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0BDD" w14:textId="77777777" w:rsidR="005A2CAF" w:rsidRPr="006E2D0F" w:rsidRDefault="0022633D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Ocenjivanje stranaca tokom školovanja </w:t>
      </w:r>
    </w:p>
    <w:p w14:paraId="4A7D0BDE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Klasifikacija stranaca je regulisana Zakonom o obrazovanju i metodološkim smernicama Ministarstva obrazovanja, omladine i sporta. Pri ocenjivanju dece stranaca iz predmeta „Češki jezik i literatura“, uzima se u obzir poznavanje češkog jezika.</w:t>
      </w:r>
    </w:p>
    <w:p w14:paraId="4A7D0BDF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Rezultati obrazovanja dece koja nisu građani Češke Republike, a koja pohađaju obavezno obrazovanje u Češkoj Republici, ocenjuju se u skladu sa Odredbama 51 i 53</w:t>
      </w:r>
      <w:r>
        <w:t xml:space="preserve"> </w:t>
      </w:r>
      <w:hyperlink r:id="rId10" w:tgtFrame="_blank" w:history="1">
        <w:r>
          <w:rPr>
            <w:rFonts w:ascii="Times New Roman" w:hAnsi="Times New Roman"/>
            <w:sz w:val="24"/>
            <w:szCs w:val="24"/>
          </w:rPr>
          <w:t>Zakona o obrazovanju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i Odeljaka 14 do 17 </w:t>
      </w:r>
      <w:hyperlink r:id="rId11" w:tgtFrame="_blank" w:history="1">
        <w:r>
          <w:rPr>
            <w:rFonts w:ascii="Times New Roman" w:hAnsi="Times New Roman"/>
            <w:sz w:val="24"/>
            <w:szCs w:val="24"/>
          </w:rPr>
          <w:t>Uredbe o osnovnom obrazovanju, kao i konkretnim zahtevima u pogledu obaveznog pohađanja školovanja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A7D0BE0" w14:textId="01491905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Prilikom ocenjivanja ovih učenika, nivo znanja češkog jezika se smatra važnom okolnošću u skladu sa Odeljkom 15(2) i (4) Uredbe koja se odnosi na rezultate učenika. </w:t>
      </w:r>
      <w:bookmarkStart w:id="0" w:name="_GoBack"/>
      <w:bookmarkEnd w:id="0"/>
    </w:p>
    <w:p w14:paraId="4A7D0BE1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kraju prvog polugodišta strani učenici ne moraju da budu ocenjeni u školskom izveštaju, čak ni u zamenskom terminu. Međutim, ako učenik ne bude ocenjen na kraju drugog polugodišta, on mora da ponovi razred.</w:t>
      </w:r>
    </w:p>
    <w:p w14:paraId="4A7D0BE2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Građani Slovačke Republike imaju pravo da koriste slovački jezik tokom svog obrazovanja, osim u okviru predmeta „Češki jezik i literatura“.</w:t>
      </w:r>
    </w:p>
    <w:sectPr w:rsidR="005A2CAF" w:rsidRPr="006E2D0F" w:rsidSect="00B93F5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D0BE5" w14:textId="77777777" w:rsidR="004E0C53" w:rsidRDefault="004E0C53" w:rsidP="004E0C53">
      <w:r>
        <w:separator/>
      </w:r>
    </w:p>
  </w:endnote>
  <w:endnote w:type="continuationSeparator" w:id="0">
    <w:p w14:paraId="4A7D0BE6" w14:textId="77777777" w:rsidR="004E0C53" w:rsidRDefault="004E0C53" w:rsidP="004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5609"/>
      <w:docPartObj>
        <w:docPartGallery w:val="Page Numbers (Bottom of Page)"/>
        <w:docPartUnique/>
      </w:docPartObj>
    </w:sdtPr>
    <w:sdtEndPr/>
    <w:sdtContent>
      <w:p w14:paraId="4A7D0BE7" w14:textId="77777777" w:rsidR="004E0C53" w:rsidRDefault="004E0C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AC0">
          <w:t>1</w:t>
        </w:r>
        <w:r>
          <w:fldChar w:fldCharType="end"/>
        </w:r>
      </w:p>
    </w:sdtContent>
  </w:sdt>
  <w:p w14:paraId="4A7D0BE8" w14:textId="77777777" w:rsidR="004E0C53" w:rsidRDefault="004E0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D0BE3" w14:textId="77777777" w:rsidR="004E0C53" w:rsidRDefault="004E0C53" w:rsidP="004E0C53">
      <w:r>
        <w:separator/>
      </w:r>
    </w:p>
  </w:footnote>
  <w:footnote w:type="continuationSeparator" w:id="0">
    <w:p w14:paraId="4A7D0BE4" w14:textId="77777777" w:rsidR="004E0C53" w:rsidRDefault="004E0C53" w:rsidP="004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AF"/>
    <w:rsid w:val="00060D99"/>
    <w:rsid w:val="00222855"/>
    <w:rsid w:val="0022633D"/>
    <w:rsid w:val="00404AC0"/>
    <w:rsid w:val="004E0C53"/>
    <w:rsid w:val="005161BF"/>
    <w:rsid w:val="005A2CAF"/>
    <w:rsid w:val="005D738F"/>
    <w:rsid w:val="006E2D0F"/>
    <w:rsid w:val="008840B7"/>
    <w:rsid w:val="008B02D3"/>
    <w:rsid w:val="00AC2DE6"/>
    <w:rsid w:val="00AE7913"/>
    <w:rsid w:val="00C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0BDD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CA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5A2CAF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2CA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CA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CA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2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CAF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5A2CA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5A2C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5A2CAF"/>
  </w:style>
  <w:style w:type="character" w:styleId="Siln">
    <w:name w:val="Strong"/>
    <w:basedOn w:val="Standardnpsmoodstavce"/>
    <w:uiPriority w:val="22"/>
    <w:qFormat/>
    <w:rsid w:val="005A2CAF"/>
    <w:rPr>
      <w:b/>
      <w:bCs/>
    </w:rPr>
  </w:style>
  <w:style w:type="character" w:styleId="Zdraznn">
    <w:name w:val="Emphasis"/>
    <w:basedOn w:val="Standardnpsmoodstavce"/>
    <w:uiPriority w:val="20"/>
    <w:qFormat/>
    <w:rsid w:val="005A2CA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C5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C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mt.cz/uploads/soubory/sb011_05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mt.cz/uploads/soubory/zakony/Uplne_zneni_SZ_317_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FAB32-6D78-4021-91D1-79E04306C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676AA-45E8-4AFA-BCE0-30E96DD995E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ff86a005-90fc-4239-839d-f3fabb62eb42"/>
    <ds:schemaRef ds:uri="8a1c2036-36f5-4773-a353-a11a7cdf52ae"/>
  </ds:schemaRefs>
</ds:datastoreItem>
</file>

<file path=customXml/itemProps3.xml><?xml version="1.0" encoding="utf-8"?>
<ds:datastoreItem xmlns:ds="http://schemas.openxmlformats.org/officeDocument/2006/customXml" ds:itemID="{689EE3EF-7D52-459E-A6EB-DCB77CE23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Smolová Závorová Halka</cp:lastModifiedBy>
  <cp:revision>3</cp:revision>
  <dcterms:created xsi:type="dcterms:W3CDTF">2019-02-11T11:09:00Z</dcterms:created>
  <dcterms:modified xsi:type="dcterms:W3CDTF">2021-03-18T09:34:00Z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