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EDA9" w14:textId="77777777" w:rsidR="005A2CA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Hodnotenie cudzincov pri vzdelávaní </w:t>
      </w:r>
    </w:p>
    <w:p w14:paraId="32C8EDAA" w14:textId="77777777" w:rsidR="006B1107" w:rsidRPr="006E2D0F" w:rsidRDefault="006B1107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14:paraId="32C8EDAB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klasifikácii cudzincov sa postupuje podľa školského zákona a podľa metodického pokynu MŠMT. Pri hodnotení detí cudzincov z predmetu český jazyk a literatúra sa prihliadne k dosiahnutej úrovni znalosti českého jazyka.</w:t>
      </w:r>
    </w:p>
    <w:p w14:paraId="32C8EDAC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hodnotení výsledkov vzdelávania žiakov, ktorí nie sú štátnymi občanmi Českej republiky a plnia v Českej republike povinnú školskú dochádzku, sa postupuje podľa § 51 až 53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>školského zákona</w:t>
        </w:r>
      </w:hyperlink>
      <w:r>
        <w:rPr>
          <w:rFonts w:ascii="Times New Roman" w:hAnsi="Times New Roman"/>
          <w:sz w:val="24"/>
          <w:szCs w:val="24"/>
        </w:rPr>
        <w:t xml:space="preserve"> (ŠZ) a § 14 až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>vyhlášky o základnom vzdelávaní a niektorých náležitostiach plnenia povinnej školskej dochádzky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2C8EDAD" w14:textId="010835F0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hodnotení týchto žiakov sa dosiahnutá úroveň znalosti českého jazyka považuje za závažnú súvislosť podľa § 15 ods. 2 a 4 vyhlášky, ktorá ovplyvňuje výkon žiaka. </w:t>
      </w:r>
      <w:bookmarkStart w:id="0" w:name="_GoBack"/>
      <w:bookmarkEnd w:id="0"/>
    </w:p>
    <w:p w14:paraId="32C8EDAE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 v prípade cudzincov potom platí, že na konci 1. polroka nemusí byť žiak hodnotený na vysvedčení a to ani v náhradnom termíne. Ak by ale žiak nebol hodnotený na vysvedčení na konci 2. polroka, znamenalo by to, že musí opakovať ročník.</w:t>
      </w:r>
    </w:p>
    <w:p w14:paraId="32C8EDAF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Občan Slovenskej republiky má právo pri plnení študijných povinností používať, okrem predmetu "Český jazyk a literatúra", slovenský jazyk.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EDB2" w14:textId="77777777" w:rsidR="004E0C53" w:rsidRDefault="004E0C53" w:rsidP="004E0C53">
      <w:r>
        <w:separator/>
      </w:r>
    </w:p>
  </w:endnote>
  <w:endnote w:type="continuationSeparator" w:id="0">
    <w:p w14:paraId="32C8EDB3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32C8EDB4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107">
          <w:rPr>
            <w:noProof/>
          </w:rPr>
          <w:t>1</w:t>
        </w:r>
        <w:r>
          <w:fldChar w:fldCharType="end"/>
        </w:r>
      </w:p>
    </w:sdtContent>
  </w:sdt>
  <w:p w14:paraId="32C8EDB5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EDB0" w14:textId="77777777" w:rsidR="004E0C53" w:rsidRDefault="004E0C53" w:rsidP="004E0C53">
      <w:r>
        <w:separator/>
      </w:r>
    </w:p>
  </w:footnote>
  <w:footnote w:type="continuationSeparator" w:id="0">
    <w:p w14:paraId="32C8EDB1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222855"/>
    <w:rsid w:val="0022633D"/>
    <w:rsid w:val="00404AC0"/>
    <w:rsid w:val="004E0C53"/>
    <w:rsid w:val="005161BF"/>
    <w:rsid w:val="005A2CAF"/>
    <w:rsid w:val="005D738F"/>
    <w:rsid w:val="006B1107"/>
    <w:rsid w:val="006E2D0F"/>
    <w:rsid w:val="008840B7"/>
    <w:rsid w:val="008B02D3"/>
    <w:rsid w:val="00C214B1"/>
    <w:rsid w:val="00C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EDA9"/>
  <w15:docId w15:val="{131200F1-E5D8-4E85-981C-BF9F024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4A6C0-1DE5-4720-8EEE-D697161BF8D4}">
  <ds:schemaRefs>
    <ds:schemaRef ds:uri="http://purl.org/dc/elements/1.1/"/>
    <ds:schemaRef ds:uri="http://purl.org/dc/dcmitype/"/>
    <ds:schemaRef ds:uri="ff86a005-90fc-4239-839d-f3fabb62eb42"/>
    <ds:schemaRef ds:uri="8a1c2036-36f5-4773-a353-a11a7cdf52a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02D3EF-1CB9-45AF-AAF3-9BD2D18A6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0B298-4CC6-4D2B-9048-77DF8A27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5</cp:revision>
  <dcterms:created xsi:type="dcterms:W3CDTF">2019-01-23T10:33:00Z</dcterms:created>
  <dcterms:modified xsi:type="dcterms:W3CDTF">2021-03-18T09:34:00Z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