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652AD" w14:textId="77777777" w:rsidR="00687A4A" w:rsidRDefault="00687A4A" w:rsidP="0014010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>Informaţii privind închiderea şcolilor</w:t>
      </w:r>
      <w:r w:rsidR="00BF34AF">
        <w:rPr>
          <w:rFonts w:ascii="Arial" w:hAnsi="Arial"/>
          <w:b/>
          <w:bCs/>
          <w:color w:val="000000" w:themeColor="text1"/>
        </w:rPr>
        <w:t xml:space="preserve"> </w:t>
      </w:r>
    </w:p>
    <w:p w14:paraId="33BE6741" w14:textId="77777777" w:rsidR="00687A4A" w:rsidRDefault="00687A4A" w:rsidP="0014010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A8BE921" w14:textId="77777777" w:rsidR="00687A4A" w:rsidRPr="00F13929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Stimaţi părinţi,</w:t>
      </w:r>
      <w:r w:rsidR="00BF34AF">
        <w:rPr>
          <w:rFonts w:ascii="Arial" w:hAnsi="Arial"/>
          <w:color w:val="000000"/>
        </w:rPr>
        <w:t xml:space="preserve"> </w:t>
      </w:r>
    </w:p>
    <w:p w14:paraId="547B5986" w14:textId="77777777" w:rsidR="00687A4A" w:rsidRDefault="00687A4A" w:rsidP="0014010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222222"/>
          <w:szCs w:val="24"/>
        </w:rPr>
        <w:br/>
      </w:r>
      <w:r>
        <w:rPr>
          <w:rFonts w:ascii="Arial" w:hAnsi="Arial"/>
          <w:color w:val="000000"/>
        </w:rPr>
        <w:t>ştim că situaţia actuală este foarte complicată şi trebuie să rezolvaţi o mulţime de lucruri practice, confruntându-vă cu multe obstacole.</w:t>
      </w:r>
      <w:r w:rsidR="001E7C9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Una dintre cele mai mari complicaţii este cu cea mai mare probabilitate şcoala la distanţă.</w:t>
      </w:r>
      <w:r w:rsidR="001E7C9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De asemenea, prin îndepărtarea şcolii din viaţa reală, </w:t>
      </w:r>
      <w:r w:rsidR="001E7C9A">
        <w:rPr>
          <w:rFonts w:ascii="Arial" w:hAnsi="Arial"/>
          <w:color w:val="000000"/>
        </w:rPr>
        <w:t xml:space="preserve">probabil </w:t>
      </w:r>
      <w:r>
        <w:rPr>
          <w:rFonts w:ascii="Arial" w:hAnsi="Arial"/>
          <w:color w:val="000000"/>
        </w:rPr>
        <w:t>aveţi impresia că nu trebuie făcut prea mult pentru şcoală.</w:t>
      </w:r>
      <w:r w:rsidR="001E7C9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Dar atenţie!</w:t>
      </w:r>
      <w:r w:rsidR="001E7C9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O pauză îndelungată în învăţare poate avea ca urmare pierderea antrenamentului copilului în limba cehă, ulterior recuperând numai cu greu.</w:t>
      </w:r>
      <w:r w:rsidR="001E7C9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Şcolile vor fi închise probabil încă alte câteva săptămâni.</w:t>
      </w:r>
      <w:r w:rsidR="00BF34AF">
        <w:rPr>
          <w:rFonts w:ascii="Arial" w:hAnsi="Arial"/>
          <w:color w:val="000000"/>
        </w:rPr>
        <w:t xml:space="preserve"> </w:t>
      </w:r>
    </w:p>
    <w:p w14:paraId="1B264EE9" w14:textId="77777777"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7AE0355" w14:textId="77777777"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De aceea, este foarte important ca copilul dumneavoastră să continue să înveţe, chiar dacă nu merge la şcoală.</w:t>
      </w:r>
      <w:r w:rsidR="001E7C9A">
        <w:rPr>
          <w:rFonts w:ascii="Arial" w:hAnsi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Dacă nu ţineţi legătura cu reprezentantul şcolii pe care o frecventează copilul dumneavoastră, contactaţi dirigintele (sau conducerea şcolii) şi informaţi-vă cum funcţionează şcoala la distanţă.</w:t>
      </w:r>
      <w:r w:rsidR="00BF34AF">
        <w:rPr>
          <w:rFonts w:ascii="Arial" w:hAnsi="Arial"/>
          <w:b/>
          <w:bCs/>
          <w:color w:val="000000"/>
        </w:rPr>
        <w:t xml:space="preserve"> </w:t>
      </w:r>
    </w:p>
    <w:p w14:paraId="59C2A0AE" w14:textId="77777777"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highlight w:val="yellow"/>
          <w:lang w:eastAsia="cs-CZ"/>
        </w:rPr>
      </w:pPr>
    </w:p>
    <w:p w14:paraId="1A9B1405" w14:textId="77777777"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/>
          <w:bCs/>
          <w:color w:val="000000"/>
          <w:highlight w:val="yellow"/>
        </w:rPr>
        <w:t>(Aici puteţi lăsa date de contact:…………..)</w:t>
      </w:r>
    </w:p>
    <w:p w14:paraId="4A5BD15E" w14:textId="77777777" w:rsidR="00687A4A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14:paraId="3F7BDCEA" w14:textId="77777777" w:rsidR="00687A4A" w:rsidRPr="00BA07DD" w:rsidRDefault="00687A4A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Dacă nu vorbiţi bine limba cehă şi nu înţelegeţi, puteţi utiliza serviciile interpreţilor însoţitori NNO din Praga, de ex., ale organizaţiei META o.p.s., (</w:t>
      </w:r>
      <w:hyperlink r:id="rId10" w:tgtFrame="_blank" w:history="1">
        <w:r>
          <w:rPr>
            <w:rFonts w:ascii="Arial" w:hAnsi="Arial"/>
            <w:b/>
            <w:bCs/>
            <w:color w:val="000000"/>
          </w:rPr>
          <w:t>www.meta-ops.cz</w:t>
        </w:r>
      </w:hyperlink>
      <w:r>
        <w:rPr>
          <w:rFonts w:ascii="Arial" w:hAnsi="Arial"/>
          <w:b/>
          <w:bCs/>
          <w:color w:val="000000"/>
        </w:rPr>
        <w:t xml:space="preserve">, e-mail: </w:t>
      </w:r>
      <w:hyperlink r:id="rId11" w:tgtFrame="_blank" w:history="1">
        <w:r>
          <w:rPr>
            <w:rFonts w:ascii="Arial" w:hAnsi="Arial"/>
            <w:b/>
            <w:bCs/>
            <w:color w:val="000000"/>
          </w:rPr>
          <w:t>poradenstvi@meta-ops.cz</w:t>
        </w:r>
      </w:hyperlink>
      <w:r>
        <w:rPr>
          <w:rFonts w:ascii="Arial" w:hAnsi="Arial"/>
          <w:b/>
          <w:bCs/>
          <w:color w:val="000000"/>
        </w:rPr>
        <w:t>, mobil:+420 773 304 464,), Integrační centrum Praha (Centrul de integrare Praga), (</w:t>
      </w:r>
      <w:hyperlink r:id="rId12" w:history="1">
        <w:r>
          <w:rPr>
            <w:rFonts w:ascii="Arial" w:hAnsi="Arial"/>
            <w:b/>
            <w:bCs/>
            <w:color w:val="000000"/>
          </w:rPr>
          <w:t>https://icpraha.com/tlumoceni-online/</w:t>
        </w:r>
      </w:hyperlink>
      <w:r>
        <w:rPr>
          <w:rFonts w:ascii="Arial" w:hAnsi="Arial"/>
          <w:b/>
          <w:bCs/>
          <w:color w:val="000000"/>
        </w:rPr>
        <w:t>)</w:t>
      </w:r>
      <w:r>
        <w:t>,</w:t>
      </w:r>
      <w:r w:rsidR="00BF34AF">
        <w:t xml:space="preserve"> </w:t>
      </w:r>
    </w:p>
    <w:p w14:paraId="0DD6C7B7" w14:textId="77777777" w:rsidR="00687A4A" w:rsidRDefault="00687A4A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În afara oraşului Praga pot fi utilizate serviciile Centrului pentru integrarea străinilor, care se află în orice regiune a Republicii Cehe (</w:t>
      </w:r>
      <w:hyperlink r:id="rId13" w:tgtFrame="_blank" w:history="1">
        <w:r>
          <w:rPr>
            <w:rFonts w:ascii="Arial" w:hAnsi="Arial"/>
            <w:b/>
            <w:bCs/>
            <w:color w:val="000000"/>
          </w:rPr>
          <w:t>http://www.integracnicentra.cz</w:t>
        </w:r>
      </w:hyperlink>
      <w:r>
        <w:rPr>
          <w:rFonts w:ascii="Arial" w:hAnsi="Arial"/>
          <w:b/>
          <w:bCs/>
          <w:color w:val="000000"/>
        </w:rPr>
        <w:t>), beneficiind astfel atât de serviciile unui interpret, cât şi de cele ale unui asistent social, care vă va ajuta să comunicaţi cu şcoala.</w:t>
      </w:r>
      <w:r w:rsidR="00BF34AF">
        <w:rPr>
          <w:rFonts w:ascii="Arial" w:hAnsi="Arial"/>
          <w:b/>
          <w:bCs/>
          <w:color w:val="000000"/>
        </w:rPr>
        <w:t xml:space="preserve"> </w:t>
      </w:r>
    </w:p>
    <w:p w14:paraId="03B86EA2" w14:textId="77777777" w:rsidR="00687A4A" w:rsidRDefault="00687A4A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Toate serviciile de interpretariat sunt gratuite.</w:t>
      </w:r>
      <w:r w:rsidR="00BF34AF">
        <w:rPr>
          <w:rFonts w:ascii="Arial" w:hAnsi="Arial"/>
          <w:b/>
          <w:bCs/>
          <w:color w:val="000000"/>
        </w:rPr>
        <w:t xml:space="preserve"> </w:t>
      </w:r>
    </w:p>
    <w:p w14:paraId="5578E456" w14:textId="77777777" w:rsidR="00687A4A" w:rsidRPr="00BA07DD" w:rsidRDefault="00687A4A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Şcoala dumneavoastră poate beneficia şi de oferta Institutului Pedagogic Naţional al Republicii Cehe, asigurând traducerea informaţiilor de bază privind asigurarea educaţiei copilului dumneavoastră, pentru  a înţelege instrucţiunile şcolii.</w:t>
      </w:r>
      <w:r w:rsidR="001E7C9A">
        <w:rPr>
          <w:rFonts w:ascii="Arial" w:hAnsi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Dacă nu înţelegeţi instrucţiunile şcolii (</w:t>
      </w:r>
      <w:hyperlink r:id="rId14" w:history="1">
        <w:r>
          <w:rPr>
            <w:rFonts w:ascii="Arial" w:hAnsi="Arial"/>
            <w:b/>
            <w:bCs/>
            <w:color w:val="000000"/>
          </w:rPr>
          <w:t>https://cizinci.npicr.cz/tlumoceni-a-preklady/</w:t>
        </w:r>
      </w:hyperlink>
      <w:r>
        <w:rPr>
          <w:rFonts w:ascii="Arial" w:hAnsi="Arial"/>
          <w:b/>
          <w:bCs/>
          <w:color w:val="000000"/>
        </w:rPr>
        <w:t>), nu ezitaţi să solicitaţi traducerea acestor instrucţiuni de bază.</w:t>
      </w:r>
      <w:r w:rsidR="001E7C9A">
        <w:rPr>
          <w:rFonts w:ascii="Arial" w:hAnsi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În caz de necesitate, poate fi utilizat şi google translator (</w:t>
      </w:r>
      <w:hyperlink r:id="rId15" w:history="1">
        <w:r>
          <w:rPr>
            <w:rFonts w:ascii="Arial" w:hAnsi="Arial"/>
            <w:b/>
            <w:bCs/>
            <w:color w:val="000000"/>
          </w:rPr>
          <w:t>https://translate.google.com/</w:t>
        </w:r>
      </w:hyperlink>
      <w:r>
        <w:rPr>
          <w:rFonts w:ascii="Arial" w:hAnsi="Arial"/>
          <w:b/>
          <w:bCs/>
          <w:color w:val="000000"/>
        </w:rPr>
        <w:t>).</w:t>
      </w:r>
      <w:r w:rsidR="00BF34AF">
        <w:rPr>
          <w:rFonts w:ascii="Arial" w:hAnsi="Arial"/>
          <w:b/>
          <w:bCs/>
          <w:color w:val="000000"/>
        </w:rPr>
        <w:t xml:space="preserve"> </w:t>
      </w:r>
    </w:p>
    <w:p w14:paraId="19DCACE2" w14:textId="77777777" w:rsidR="00F57CC2" w:rsidRDefault="00F57CC2" w:rsidP="0014010B">
      <w:pPr>
        <w:jc w:val="both"/>
      </w:pPr>
    </w:p>
    <w:p w14:paraId="41E11452" w14:textId="77777777"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/>
          <w:bCs/>
          <w:color w:val="000000"/>
        </w:rPr>
        <w:t xml:space="preserve">Dacă dumneavoastră sau copilul dumneavoastră </w:t>
      </w:r>
      <w:r>
        <w:rPr>
          <w:rFonts w:ascii="Arial" w:hAnsi="Arial"/>
          <w:b/>
          <w:bCs/>
          <w:color w:val="000000"/>
        </w:rPr>
        <w:t>întâmpinaţi probleme în înţelegerea temelor</w:t>
      </w:r>
      <w:r>
        <w:rPr>
          <w:rFonts w:ascii="Arial" w:hAnsi="Arial"/>
          <w:bCs/>
          <w:color w:val="000000"/>
        </w:rPr>
        <w:t xml:space="preserve"> sau în cazul în care copilul dumneavoastră nu reuşeşte să rezolve temele şcolare, </w:t>
      </w:r>
      <w:r>
        <w:rPr>
          <w:rFonts w:ascii="Arial" w:hAnsi="Arial"/>
          <w:b/>
          <w:bCs/>
          <w:color w:val="000000"/>
        </w:rPr>
        <w:t>contactaţi dirigintele</w:t>
      </w:r>
      <w:r>
        <w:rPr>
          <w:rFonts w:ascii="Arial" w:hAnsi="Arial"/>
          <w:bCs/>
          <w:color w:val="000000"/>
        </w:rPr>
        <w:t xml:space="preserve"> şi informaţi-l că nu înţelegeţi temele sau că nu reuşiţi să le rezolvaţi (acest lucru se întâmplă acum în multe familii).</w:t>
      </w:r>
      <w:r w:rsidR="00BF34AF">
        <w:rPr>
          <w:rFonts w:ascii="Arial" w:hAnsi="Arial"/>
          <w:bCs/>
          <w:color w:val="000000"/>
        </w:rPr>
        <w:t xml:space="preserve"> </w:t>
      </w:r>
    </w:p>
    <w:p w14:paraId="72D56CCC" w14:textId="77777777"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14:paraId="00BBB43E" w14:textId="77777777"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lastRenderedPageBreak/>
        <w:t>Din păcate, în acest moment, nu se ştie exact când se va deschide din nou şcoala.</w:t>
      </w:r>
      <w:r w:rsidR="001E7C9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Potrivit Ministerului Educaţiei, Tineretului şi Sportului, şcolile vor fi deschise cel mai devreme la jumătatea lunii mai.</w:t>
      </w:r>
      <w:r w:rsidR="00BF34AF">
        <w:rPr>
          <w:rFonts w:ascii="Arial" w:hAnsi="Arial"/>
          <w:color w:val="000000"/>
        </w:rPr>
        <w:t xml:space="preserve"> </w:t>
      </w:r>
    </w:p>
    <w:p w14:paraId="3BFE51D1" w14:textId="77777777" w:rsidR="00687A4A" w:rsidRPr="00F13929" w:rsidRDefault="00687A4A" w:rsidP="0014010B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2695879C" w14:textId="77777777"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Pentru mai multe informaţii, vă rugăm să urmăriţi  website-ul şcolii dumneavoastră:</w:t>
      </w:r>
      <w:r w:rsidR="001E7C9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  <w:highlight w:val="yellow"/>
        </w:rPr>
        <w:t>…………………………..</w:t>
      </w:r>
    </w:p>
    <w:p w14:paraId="518031F4" w14:textId="77777777" w:rsidR="00687A4A" w:rsidRPr="0014010B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  <w:color w:val="000000"/>
        </w:rPr>
        <w:t xml:space="preserve">sau de ex., website-ul METY </w:t>
      </w:r>
      <w:hyperlink r:id="rId16" w:tgtFrame="_blank" w:history="1">
        <w:r>
          <w:rPr>
            <w:rFonts w:ascii="Arial" w:hAnsi="Arial"/>
          </w:rPr>
          <w:t>www.meta-ops.cz</w:t>
        </w:r>
      </w:hyperlink>
      <w:r>
        <w:rPr>
          <w:rFonts w:ascii="Arial" w:hAnsi="Arial"/>
        </w:rPr>
        <w:t>,</w:t>
      </w:r>
    </w:p>
    <w:p w14:paraId="3E094604" w14:textId="77777777" w:rsidR="00687A4A" w:rsidRPr="0014010B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sau varianta în limba engleză a website-ului: </w:t>
      </w:r>
      <w:hyperlink r:id="rId17" w:history="1">
        <w:r>
          <w:rPr>
            <w:rFonts w:ascii="Arial" w:hAnsi="Arial"/>
          </w:rPr>
          <w:t>https://www.mvcr.cz/mvcren/</w:t>
        </w:r>
      </w:hyperlink>
      <w:r>
        <w:rPr>
          <w:rFonts w:ascii="Arial" w:hAnsi="Arial"/>
        </w:rPr>
        <w:t>,</w:t>
      </w:r>
    </w:p>
    <w:p w14:paraId="04CFE245" w14:textId="77777777" w:rsidR="00687A4A" w:rsidRPr="0014010B" w:rsidRDefault="00B261D6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hyperlink r:id="rId18" w:history="1">
        <w:r w:rsidR="0014010B">
          <w:rPr>
            <w:rStyle w:val="Hypertextovodkaz"/>
            <w:rFonts w:ascii="Arial" w:hAnsi="Arial"/>
            <w:color w:val="auto"/>
          </w:rPr>
          <w:t>https://metropolevsech.eu/en/news/</w:t>
        </w:r>
      </w:hyperlink>
      <w:r w:rsidR="0014010B">
        <w:rPr>
          <w:rFonts w:ascii="Arial" w:hAnsi="Arial"/>
        </w:rPr>
        <w:t xml:space="preserve"> (paginile sunt în mai multe limbi străine şi conţin informaţii de bază privind situaţia din Republica Cehă)</w:t>
      </w:r>
    </w:p>
    <w:p w14:paraId="36282A3D" w14:textId="77777777" w:rsidR="00687A4A" w:rsidRPr="0014010B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/>
        </w:rPr>
        <w:t xml:space="preserve">sau facebook  </w:t>
      </w:r>
      <w:hyperlink r:id="rId19" w:history="1">
        <w:r>
          <w:rPr>
            <w:rStyle w:val="Hypertextovodkaz"/>
            <w:rFonts w:ascii="Arial" w:hAnsi="Arial"/>
            <w:color w:val="auto"/>
            <w:u w:val="none"/>
          </w:rPr>
          <w:t>https://www.facebook.com/metapromigranty</w:t>
        </w:r>
      </w:hyperlink>
      <w:r>
        <w:rPr>
          <w:rFonts w:ascii="Arial" w:hAnsi="Arial"/>
        </w:rPr>
        <w:t>.</w:t>
      </w:r>
    </w:p>
    <w:p w14:paraId="3DE93057" w14:textId="77777777" w:rsidR="00687A4A" w:rsidRDefault="00687A4A" w:rsidP="0014010B">
      <w:pPr>
        <w:spacing w:after="0" w:line="240" w:lineRule="auto"/>
        <w:jc w:val="both"/>
      </w:pPr>
      <w:r>
        <w:rPr>
          <w:rFonts w:ascii="Arial" w:hAnsi="Arial"/>
          <w:color w:val="222222"/>
          <w:szCs w:val="24"/>
        </w:rPr>
        <w:br/>
      </w:r>
      <w:r>
        <w:rPr>
          <w:rFonts w:ascii="Arial" w:hAnsi="Arial"/>
          <w:color w:val="000000"/>
        </w:rPr>
        <w:t>Împreună vom reuşi!</w:t>
      </w:r>
      <w:r w:rsidR="00BF34AF">
        <w:rPr>
          <w:rFonts w:ascii="Arial" w:hAnsi="Arial"/>
          <w:color w:val="000000"/>
        </w:rPr>
        <w:t xml:space="preserve"> </w:t>
      </w:r>
    </w:p>
    <w:sectPr w:rsidR="00687A4A" w:rsidSect="000A50F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2EF21" w14:textId="77777777" w:rsidR="00B261D6" w:rsidRDefault="00B261D6" w:rsidP="00B261D6">
      <w:pPr>
        <w:spacing w:after="0" w:line="240" w:lineRule="auto"/>
      </w:pPr>
      <w:r>
        <w:separator/>
      </w:r>
    </w:p>
  </w:endnote>
  <w:endnote w:type="continuationSeparator" w:id="0">
    <w:p w14:paraId="02CB5CE9" w14:textId="77777777" w:rsidR="00B261D6" w:rsidRDefault="00B261D6" w:rsidP="00B2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7F473" w14:textId="77777777" w:rsidR="00B261D6" w:rsidRDefault="00B261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B6EA4" w14:textId="77777777" w:rsidR="00B261D6" w:rsidRDefault="00B261D6" w:rsidP="00B261D6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iCs/>
        <w:color w:val="333333"/>
        <w:sz w:val="18"/>
        <w:szCs w:val="18"/>
      </w:rPr>
    </w:pPr>
    <w:bookmarkStart w:id="44" w:name="_Hlk36735072"/>
    <w:bookmarkStart w:id="45" w:name="_Hlk36735073"/>
    <w:bookmarkStart w:id="46" w:name="_Hlk36735158"/>
    <w:bookmarkStart w:id="47" w:name="_Hlk36735159"/>
    <w:bookmarkStart w:id="48" w:name="_Hlk36735676"/>
    <w:bookmarkStart w:id="49" w:name="_Hlk36735677"/>
    <w:bookmarkStart w:id="50" w:name="_Hlk36735765"/>
    <w:bookmarkStart w:id="51" w:name="_Hlk36735766"/>
    <w:bookmarkStart w:id="52" w:name="_Hlk36736334"/>
    <w:bookmarkStart w:id="53" w:name="_Hlk36736335"/>
    <w:bookmarkStart w:id="54" w:name="_Hlk36736458"/>
    <w:bookmarkStart w:id="55" w:name="_Hlk36736459"/>
    <w:bookmarkStart w:id="56" w:name="_Hlk36736468"/>
    <w:bookmarkStart w:id="57" w:name="_Hlk36736469"/>
    <w:bookmarkStart w:id="58" w:name="_Hlk36736806"/>
    <w:bookmarkStart w:id="59" w:name="_Hlk36736807"/>
    <w:bookmarkStart w:id="60" w:name="_Hlk36736891"/>
    <w:bookmarkStart w:id="61" w:name="_Hlk36736892"/>
    <w:bookmarkStart w:id="62" w:name="_Hlk36737850"/>
    <w:bookmarkStart w:id="63" w:name="_Hlk36737851"/>
    <w:bookmarkStart w:id="64" w:name="_Hlk36737915"/>
    <w:bookmarkStart w:id="65" w:name="_Hlk36737916"/>
    <w:bookmarkStart w:id="66" w:name="_Hlk36737923"/>
    <w:bookmarkStart w:id="67" w:name="_Hlk36737924"/>
    <w:bookmarkStart w:id="68" w:name="_Hlk36737933"/>
    <w:bookmarkStart w:id="69" w:name="_Hlk36737934"/>
    <w:bookmarkStart w:id="70" w:name="_Hlk36737951"/>
    <w:bookmarkStart w:id="71" w:name="_Hlk36737952"/>
  </w:p>
  <w:p w14:paraId="63E04F56" w14:textId="77777777" w:rsidR="00B261D6" w:rsidRDefault="00B261D6" w:rsidP="00B261D6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18"/>
        <w:szCs w:val="18"/>
      </w:rPr>
    </w:pPr>
    <w:bookmarkStart w:id="72" w:name="_GoBack"/>
    <w:bookmarkEnd w:id="72"/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www.inkluzivniskola.cz</w:t>
      </w:r>
    </w:hyperlink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, </w:t>
    </w:r>
    <w:r w:rsidRPr="004E0606">
      <w:rPr>
        <w:rFonts w:ascii="Arial" w:hAnsi="Arial" w:cs="Arial"/>
        <w:b w:val="0"/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507434" w14:textId="77777777" w:rsidR="00B261D6" w:rsidRPr="00847533" w:rsidRDefault="00B261D6" w:rsidP="00B261D6">
    <w:pPr>
      <w:pStyle w:val="Nadpis3"/>
      <w:spacing w:before="0" w:beforeAutospacing="0" w:after="0" w:afterAutospacing="0"/>
      <w:jc w:val="center"/>
      <w:rPr>
        <w:rStyle w:val="Hypertextovodkaz"/>
        <w:iCs/>
      </w:rPr>
    </w:pPr>
    <w:r>
      <w:rPr>
        <w:rFonts w:ascii="Arial" w:hAnsi="Arial" w:cs="Arial"/>
        <w:b w:val="0"/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https://cizinci.npicr.cz/</w:t>
      </w:r>
    </w:hyperlink>
  </w:p>
  <w:p w14:paraId="3C86C030" w14:textId="77777777" w:rsidR="00B261D6" w:rsidRPr="004E0606" w:rsidRDefault="00B261D6" w:rsidP="00B261D6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20"/>
        <w:szCs w:val="18"/>
      </w:rPr>
    </w:pPr>
  </w:p>
  <w:p w14:paraId="1887CE5A" w14:textId="77777777" w:rsidR="00B261D6" w:rsidRDefault="00B261D6" w:rsidP="00B261D6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</w:rPr>
      <w:drawing>
        <wp:inline distT="0" distB="0" distL="0" distR="0" wp14:anchorId="121673BE" wp14:editId="0262EC29">
          <wp:extent cx="704850" cy="476250"/>
          <wp:effectExtent l="0" t="0" r="0" b="0"/>
          <wp:docPr id="161949334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280A93D9" wp14:editId="38D6B318">
          <wp:extent cx="1676400" cy="476250"/>
          <wp:effectExtent l="0" t="0" r="0" b="0"/>
          <wp:docPr id="135465657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1FA1603C" wp14:editId="0CF5A056">
          <wp:extent cx="981075" cy="466725"/>
          <wp:effectExtent l="0" t="0" r="9525" b="9525"/>
          <wp:docPr id="73378250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p w14:paraId="2D040F2A" w14:textId="77777777" w:rsidR="00B261D6" w:rsidRDefault="00B261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E00E7" w14:textId="77777777" w:rsidR="00B261D6" w:rsidRDefault="00B26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DE240" w14:textId="77777777" w:rsidR="00B261D6" w:rsidRDefault="00B261D6" w:rsidP="00B261D6">
      <w:pPr>
        <w:spacing w:after="0" w:line="240" w:lineRule="auto"/>
      </w:pPr>
      <w:r>
        <w:separator/>
      </w:r>
    </w:p>
  </w:footnote>
  <w:footnote w:type="continuationSeparator" w:id="0">
    <w:p w14:paraId="354A563A" w14:textId="77777777" w:rsidR="00B261D6" w:rsidRDefault="00B261D6" w:rsidP="00B2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4DEE4" w14:textId="77777777" w:rsidR="00B261D6" w:rsidRDefault="00B261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6B52C" w14:textId="77777777" w:rsidR="00B261D6" w:rsidRDefault="00B261D6" w:rsidP="00B261D6">
    <w:pPr>
      <w:pStyle w:val="Zhlav"/>
    </w:pPr>
    <w:bookmarkStart w:id="0" w:name="_Hlk36735186"/>
    <w:bookmarkStart w:id="1" w:name="_Hlk36735187"/>
    <w:bookmarkStart w:id="2" w:name="_Hlk36735234"/>
    <w:bookmarkStart w:id="3" w:name="_Hlk36735235"/>
    <w:bookmarkStart w:id="4" w:name="_Hlk36735381"/>
    <w:bookmarkStart w:id="5" w:name="_Hlk36735382"/>
    <w:bookmarkStart w:id="6" w:name="_Hlk36735388"/>
    <w:bookmarkStart w:id="7" w:name="_Hlk36735389"/>
    <w:bookmarkStart w:id="8" w:name="_Hlk36735442"/>
    <w:bookmarkStart w:id="9" w:name="_Hlk36735443"/>
    <w:bookmarkStart w:id="10" w:name="_Hlk36735570"/>
    <w:bookmarkStart w:id="11" w:name="_Hlk36735571"/>
    <w:bookmarkStart w:id="12" w:name="_Hlk36735784"/>
    <w:bookmarkStart w:id="13" w:name="_Hlk36735785"/>
    <w:bookmarkStart w:id="14" w:name="_Hlk36735792"/>
    <w:bookmarkStart w:id="15" w:name="_Hlk36735793"/>
    <w:bookmarkStart w:id="16" w:name="_Hlk36736308"/>
    <w:bookmarkStart w:id="17" w:name="_Hlk36736309"/>
    <w:bookmarkStart w:id="18" w:name="_Hlk36736316"/>
    <w:bookmarkStart w:id="19" w:name="_Hlk36736317"/>
    <w:bookmarkStart w:id="20" w:name="_Hlk36736510"/>
    <w:bookmarkStart w:id="21" w:name="_Hlk36736511"/>
    <w:bookmarkStart w:id="22" w:name="_Hlk36736518"/>
    <w:bookmarkStart w:id="23" w:name="_Hlk36736519"/>
    <w:bookmarkStart w:id="24" w:name="_Hlk36736627"/>
    <w:bookmarkStart w:id="25" w:name="_Hlk36736628"/>
    <w:bookmarkStart w:id="26" w:name="_Hlk36736732"/>
    <w:bookmarkStart w:id="27" w:name="_Hlk36736733"/>
    <w:bookmarkStart w:id="28" w:name="_Hlk36736737"/>
    <w:bookmarkStart w:id="29" w:name="_Hlk36736738"/>
    <w:bookmarkStart w:id="30" w:name="_Hlk36736784"/>
    <w:bookmarkStart w:id="31" w:name="_Hlk36736785"/>
    <w:bookmarkStart w:id="32" w:name="_Hlk36736917"/>
    <w:bookmarkStart w:id="33" w:name="_Hlk36736918"/>
    <w:bookmarkStart w:id="34" w:name="_Hlk36737315"/>
    <w:bookmarkStart w:id="35" w:name="_Hlk36737316"/>
    <w:bookmarkStart w:id="36" w:name="_Hlk36737415"/>
    <w:bookmarkStart w:id="37" w:name="_Hlk36737416"/>
    <w:bookmarkStart w:id="38" w:name="_Hlk36737469"/>
    <w:bookmarkStart w:id="39" w:name="_Hlk36737470"/>
    <w:bookmarkStart w:id="40" w:name="_Hlk36737734"/>
    <w:bookmarkStart w:id="41" w:name="_Hlk36737735"/>
    <w:bookmarkStart w:id="42" w:name="_Hlk36737826"/>
    <w:bookmarkStart w:id="43" w:name="_Hlk36737827"/>
    <w:r>
      <w:rPr>
        <w:noProof/>
        <w:lang w:eastAsia="cs-CZ"/>
      </w:rPr>
      <w:drawing>
        <wp:inline distT="0" distB="0" distL="0" distR="0" wp14:anchorId="1A8551CA" wp14:editId="079F7DD7">
          <wp:extent cx="1176970" cy="354842"/>
          <wp:effectExtent l="0" t="0" r="4445" b="7620"/>
          <wp:docPr id="21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79"/>
                  <a:stretch/>
                </pic:blipFill>
                <pic:spPr bwMode="auto">
                  <a:xfrm>
                    <a:off x="0" y="0"/>
                    <a:ext cx="1192700" cy="359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  <w:lang w:eastAsia="cs-CZ"/>
      </w:rPr>
      <w:drawing>
        <wp:inline distT="0" distB="0" distL="0" distR="0" wp14:anchorId="0CAB5137" wp14:editId="23574F9F">
          <wp:extent cx="1933319" cy="265601"/>
          <wp:effectExtent l="0" t="0" r="0" b="1270"/>
          <wp:docPr id="22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5" r="5923" b="25503"/>
                  <a:stretch/>
                </pic:blipFill>
                <pic:spPr bwMode="auto">
                  <a:xfrm>
                    <a:off x="0" y="0"/>
                    <a:ext cx="1960004" cy="269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79659C8" wp14:editId="0DFF3164">
          <wp:extent cx="2346960" cy="479425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</w:p>
  <w:p w14:paraId="39915478" w14:textId="77777777" w:rsidR="00B261D6" w:rsidRDefault="00B261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1844D" w14:textId="77777777" w:rsidR="00B261D6" w:rsidRDefault="00B261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3092B"/>
    <w:multiLevelType w:val="hybridMultilevel"/>
    <w:tmpl w:val="ADFC3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4A"/>
    <w:rsid w:val="000A50F5"/>
    <w:rsid w:val="0014010B"/>
    <w:rsid w:val="001D56EE"/>
    <w:rsid w:val="001E7C9A"/>
    <w:rsid w:val="002D496D"/>
    <w:rsid w:val="00687A4A"/>
    <w:rsid w:val="00B261D6"/>
    <w:rsid w:val="00BF34AF"/>
    <w:rsid w:val="00F5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6EDC"/>
  <w15:docId w15:val="{201B93B6-8D17-4A2F-A476-D793EBDA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50F5"/>
  </w:style>
  <w:style w:type="paragraph" w:styleId="Nadpis3">
    <w:name w:val="heading 3"/>
    <w:basedOn w:val="Normln"/>
    <w:link w:val="Nadpis3Char"/>
    <w:uiPriority w:val="9"/>
    <w:qFormat/>
    <w:rsid w:val="00B26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A4A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687A4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7A4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2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1D6"/>
  </w:style>
  <w:style w:type="paragraph" w:styleId="Zpat">
    <w:name w:val="footer"/>
    <w:basedOn w:val="Normln"/>
    <w:link w:val="ZpatChar"/>
    <w:uiPriority w:val="99"/>
    <w:unhideWhenUsed/>
    <w:rsid w:val="00B2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1D6"/>
  </w:style>
  <w:style w:type="character" w:customStyle="1" w:styleId="Nadpis3Char">
    <w:name w:val="Nadpis 3 Char"/>
    <w:basedOn w:val="Standardnpsmoodstavce"/>
    <w:link w:val="Nadpis3"/>
    <w:uiPriority w:val="9"/>
    <w:rsid w:val="00B261D6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tegracnicentra.cz/" TargetMode="External"/><Relationship Id="rId18" Type="http://schemas.openxmlformats.org/officeDocument/2006/relationships/hyperlink" Target="https://metropolevsech.eu/en/new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icpraha.com/tlumoceni-online/" TargetMode="External"/><Relationship Id="rId17" Type="http://schemas.openxmlformats.org/officeDocument/2006/relationships/hyperlink" Target="https://www.mvcr.cz/mvcren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eta-ops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eta-ops.cz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translate.google.com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meta-ops.cz/" TargetMode="External"/><Relationship Id="rId19" Type="http://schemas.openxmlformats.org/officeDocument/2006/relationships/hyperlink" Target="https://www.facebook.com/metapromigran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izinci.npicr.cz/tlumoceni-a-preklady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C100B-C46C-46EB-AEF3-0CAEC15FC764}">
  <ds:schemaRefs>
    <ds:schemaRef ds:uri="8de666df-5235-44e4-9e9e-17ca03fddb61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DE28B5-68D9-4042-B057-57565EDDC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1B057-3CF0-4D50-9FB6-915F3B82E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2</cp:revision>
  <dcterms:created xsi:type="dcterms:W3CDTF">2020-04-02T14:41:00Z</dcterms:created>
  <dcterms:modified xsi:type="dcterms:W3CDTF">2020-04-02T14:41:00Z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