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EF5751" w:rsidRPr="00EF5751" w14:paraId="35025E3F" w14:textId="5EF982C2" w:rsidTr="00F51D05">
        <w:tc>
          <w:tcPr>
            <w:tcW w:w="4815" w:type="dxa"/>
          </w:tcPr>
          <w:p w14:paraId="2947728D" w14:textId="77777777" w:rsidR="00EF5751" w:rsidRPr="00327D82" w:rsidRDefault="00EF5751" w:rsidP="00EF5751">
            <w:pPr>
              <w:pStyle w:val="Nadpis1"/>
              <w:outlineLvl w:val="0"/>
              <w:rPr>
                <w:rStyle w:val="normaltextrun"/>
                <w:rFonts w:ascii="Calibri Light" w:hAnsi="Calibri Light" w:cs="Calibri Light"/>
                <w:color w:val="1F4D78"/>
              </w:rPr>
            </w:pPr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Jak </w:t>
            </w:r>
            <w:proofErr w:type="spellStart"/>
            <w:r w:rsidRPr="00327D82">
              <w:rPr>
                <w:rStyle w:val="normaltextrun"/>
                <w:rFonts w:ascii="Calibri Light" w:hAnsi="Calibri Light"/>
                <w:color w:val="1F4D78"/>
              </w:rPr>
              <w:t>můžete</w:t>
            </w:r>
            <w:proofErr w:type="spellEnd"/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 </w:t>
            </w:r>
            <w:proofErr w:type="spellStart"/>
            <w:r w:rsidRPr="00327D82">
              <w:rPr>
                <w:rStyle w:val="normaltextrun"/>
              </w:rPr>
              <w:t>pomoci</w:t>
            </w:r>
            <w:proofErr w:type="spellEnd"/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Calibri Light" w:hAnsi="Calibri Light"/>
                <w:color w:val="1F4D78"/>
              </w:rPr>
              <w:t>svému</w:t>
            </w:r>
            <w:proofErr w:type="spellEnd"/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Calibri Light" w:hAnsi="Calibri Light"/>
                <w:color w:val="1F4D78"/>
              </w:rPr>
              <w:t>dítěti</w:t>
            </w:r>
            <w:proofErr w:type="spellEnd"/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Calibri Light" w:hAnsi="Calibri Light"/>
                <w:color w:val="1F4D78"/>
              </w:rPr>
              <w:t>před</w:t>
            </w:r>
            <w:proofErr w:type="spellEnd"/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Calibri Light" w:hAnsi="Calibri Light"/>
                <w:color w:val="1F4D78"/>
              </w:rPr>
              <w:t>nástupem</w:t>
            </w:r>
            <w:proofErr w:type="spellEnd"/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 do </w:t>
            </w:r>
            <w:proofErr w:type="spellStart"/>
            <w:r w:rsidRPr="00327D82">
              <w:rPr>
                <w:rStyle w:val="normaltextrun"/>
                <w:rFonts w:ascii="Calibri Light" w:hAnsi="Calibri Light"/>
                <w:color w:val="1F4D78"/>
              </w:rPr>
              <w:t>základní</w:t>
            </w:r>
            <w:proofErr w:type="spellEnd"/>
            <w:r w:rsidRPr="00327D82">
              <w:rPr>
                <w:rStyle w:val="normaltextrun"/>
                <w:rFonts w:ascii="Calibri Light" w:hAnsi="Calibri Light"/>
                <w:color w:val="1F4D78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Calibri Light" w:hAnsi="Calibri Light"/>
                <w:color w:val="1F4D78"/>
              </w:rPr>
              <w:t>školy</w:t>
            </w:r>
            <w:proofErr w:type="spellEnd"/>
          </w:p>
        </w:tc>
        <w:tc>
          <w:tcPr>
            <w:tcW w:w="4678" w:type="dxa"/>
          </w:tcPr>
          <w:p w14:paraId="2CF50849" w14:textId="7474CF76" w:rsidR="00EF5751" w:rsidRPr="00EF5751" w:rsidRDefault="00EF5751" w:rsidP="00EF5751">
            <w:pPr>
              <w:pStyle w:val="Nadpis1"/>
              <w:outlineLvl w:val="0"/>
              <w:rPr>
                <w:rStyle w:val="normaltextrun"/>
                <w:rFonts w:ascii="Calibri Light" w:hAnsi="Calibri Light" w:cs="Calibri Light"/>
                <w:color w:val="1F4D78"/>
              </w:rPr>
            </w:pPr>
            <w:r>
              <w:rPr>
                <w:rStyle w:val="normaltextrun"/>
                <w:rFonts w:ascii="Calibri Light" w:hAnsi="Calibri Light"/>
                <w:color w:val="1F4D78"/>
              </w:rPr>
              <w:t xml:space="preserve">How you can </w:t>
            </w:r>
            <w:r>
              <w:rPr>
                <w:rStyle w:val="normaltextrun"/>
              </w:rPr>
              <w:t>help</w:t>
            </w:r>
            <w:r>
              <w:rPr>
                <w:rStyle w:val="normaltextrun"/>
                <w:rFonts w:ascii="Calibri Light" w:hAnsi="Calibri Light"/>
                <w:color w:val="1F4D78"/>
              </w:rPr>
              <w:t xml:space="preserve"> your child before starting elementary school</w:t>
            </w:r>
          </w:p>
        </w:tc>
      </w:tr>
      <w:tr w:rsidR="00EF5751" w:rsidRPr="00EF5751" w14:paraId="3D3B1263" w14:textId="7A3680D3" w:rsidTr="00F51D05">
        <w:tc>
          <w:tcPr>
            <w:tcW w:w="4815" w:type="dxa"/>
          </w:tcPr>
          <w:p w14:paraId="36E65441" w14:textId="77777777" w:rsidR="00EF5751" w:rsidRPr="00327D82" w:rsidRDefault="00EF5751" w:rsidP="00EF57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448B924" w14:textId="77777777" w:rsidR="00EF5751" w:rsidRPr="00EF5751" w:rsidRDefault="00EF5751" w:rsidP="00EF57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F5751" w:rsidRPr="00EF5751" w14:paraId="2CC5B22F" w14:textId="48614911" w:rsidTr="00F51D05">
        <w:tc>
          <w:tcPr>
            <w:tcW w:w="4815" w:type="dxa"/>
          </w:tcPr>
          <w:p w14:paraId="1E3D3277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Věnujte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dítěti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soustředěnou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pozornost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při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rozhovoru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s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ním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nezabývejte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jinou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činností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.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Dejte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mu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najevo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zájem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trpělivě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ho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vyslechněte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.</w:t>
            </w:r>
            <w:r w:rsidRPr="00327D82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589F07F8" w14:textId="4047E0DF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Give your child focused attention</w:t>
            </w:r>
            <w:r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r>
              <w:rPr>
                <w:rStyle w:val="normaltextrun"/>
                <w:rFonts w:ascii="Arial" w:hAnsi="Arial"/>
                <w:b/>
                <w:color w:val="000000"/>
              </w:rPr>
              <w:t>do not engage in other activities while talking to them. Show interest and listen patiently.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4C1B98C1" w14:textId="552AFFFB" w:rsidTr="00F51D05">
        <w:tc>
          <w:tcPr>
            <w:tcW w:w="4815" w:type="dxa"/>
          </w:tcPr>
          <w:p w14:paraId="37517C55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Posilujete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jeho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sebedůvěru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 a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emoční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stabilitu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1E0921AE" w14:textId="208AA05B" w:rsidR="00EF5751" w:rsidRPr="00EF5751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/>
                <w:color w:val="000000"/>
              </w:rPr>
              <w:t>You strengthen their self-confidence and emotional stability.</w:t>
            </w:r>
          </w:p>
        </w:tc>
      </w:tr>
      <w:tr w:rsidR="00EF5751" w:rsidRPr="00EF5751" w14:paraId="335C23E3" w14:textId="58E40069" w:rsidTr="00F51D05">
        <w:tc>
          <w:tcPr>
            <w:tcW w:w="4815" w:type="dxa"/>
          </w:tcPr>
          <w:p w14:paraId="59BFEFB7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2EB27FE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62CC4AD7" w14:textId="52912C64" w:rsidTr="00F51D05">
        <w:tc>
          <w:tcPr>
            <w:tcW w:w="4815" w:type="dxa"/>
          </w:tcPr>
          <w:p w14:paraId="70D97E39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Povídejte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si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s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dítětem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čtěte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mu.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Technologie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nenahradí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lidské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slovo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a 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osobní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kontakt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.</w:t>
            </w:r>
            <w:r w:rsidRPr="00327D82">
              <w:rPr>
                <w:rStyle w:val="eop"/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4678" w:type="dxa"/>
          </w:tcPr>
          <w:p w14:paraId="0CDA3DEA" w14:textId="013698A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Talk to your child and read to them. Technology is no substitute for human voice and personal contact.</w:t>
            </w:r>
            <w:r>
              <w:rPr>
                <w:rStyle w:val="eop"/>
                <w:rFonts w:ascii="Arial" w:hAnsi="Arial"/>
                <w:b/>
                <w:color w:val="000000"/>
              </w:rPr>
              <w:t> </w:t>
            </w:r>
          </w:p>
        </w:tc>
      </w:tr>
      <w:tr w:rsidR="00EF5751" w:rsidRPr="00EF5751" w14:paraId="4691576A" w14:textId="6A68D8EE" w:rsidTr="00F51D05">
        <w:tc>
          <w:tcPr>
            <w:tcW w:w="4815" w:type="dxa"/>
          </w:tcPr>
          <w:p w14:paraId="525FF6F1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Rozvíjíte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řeč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slovní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zásobu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pozornost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naslouchání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fantazii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dítěte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4A53B278" w14:textId="268A1C9A" w:rsidR="00EF5751" w:rsidRPr="00EF5751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/>
                <w:color w:val="000000"/>
              </w:rPr>
              <w:t>You develop your child’s speech, vocabulary, attention, listening, imagination.</w:t>
            </w:r>
          </w:p>
        </w:tc>
      </w:tr>
      <w:tr w:rsidR="00EF5751" w:rsidRPr="00EF5751" w14:paraId="55049770" w14:textId="4EDFBC31" w:rsidTr="00F51D05">
        <w:tc>
          <w:tcPr>
            <w:tcW w:w="4815" w:type="dxa"/>
          </w:tcPr>
          <w:p w14:paraId="50D34B82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004E51A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27CCF84E" w14:textId="4F9C953C" w:rsidTr="00F51D05">
        <w:tc>
          <w:tcPr>
            <w:tcW w:w="4815" w:type="dxa"/>
          </w:tcPr>
          <w:p w14:paraId="2C327C08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Vytvářejte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takové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situace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kdy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učí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jednat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s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jinými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lidmi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4678" w:type="dxa"/>
          </w:tcPr>
          <w:p w14:paraId="671BFB5E" w14:textId="1B77F7B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Create situations in which your child learns to deal with other people.</w:t>
            </w:r>
          </w:p>
        </w:tc>
      </w:tr>
      <w:tr w:rsidR="00EF5751" w:rsidRPr="00EF5751" w14:paraId="2D89E32F" w14:textId="75B9E4DA" w:rsidTr="00F51D05">
        <w:tc>
          <w:tcPr>
            <w:tcW w:w="4815" w:type="dxa"/>
          </w:tcPr>
          <w:p w14:paraId="7D5E810E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Učí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uplatňovat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základní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společenská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pravidla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nebát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komunikace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v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různém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prostředí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  </w:t>
            </w:r>
            <w:r w:rsidRPr="00327D82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587CE1E5" w14:textId="64662C09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They learn to apply basic social rules, not to be afraid of communication in different environments.  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4D0E14DB" w14:textId="080198F7" w:rsidTr="00F51D05">
        <w:tc>
          <w:tcPr>
            <w:tcW w:w="4815" w:type="dxa"/>
          </w:tcPr>
          <w:p w14:paraId="1DDD4789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0A964039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1417A005" w14:textId="3A39E7C6" w:rsidTr="00F51D05">
        <w:tc>
          <w:tcPr>
            <w:tcW w:w="4815" w:type="dxa"/>
          </w:tcPr>
          <w:p w14:paraId="3042F757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Podporujte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v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poznávání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okolního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světa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1709794F" w14:textId="3EB43896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Encourage your child to explore the world around them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092ECE17" w14:textId="184813A8" w:rsidTr="00F51D05">
        <w:tc>
          <w:tcPr>
            <w:tcW w:w="4815" w:type="dxa"/>
          </w:tcPr>
          <w:p w14:paraId="6962AA5E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Získává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nové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zkušenosti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poznatky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rozvíjí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paměť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učí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nová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slova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  <w:r w:rsidRPr="00327D82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74164951" w14:textId="22EBB673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They gain new experience and knowledge, develop their memory, learn new words.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4ACE3284" w14:textId="0C7B43FC" w:rsidTr="00F51D05">
        <w:tc>
          <w:tcPr>
            <w:tcW w:w="4815" w:type="dxa"/>
          </w:tcPr>
          <w:p w14:paraId="63A4F815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3E785EB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14CBE4A0" w14:textId="46DAF05D" w:rsidTr="00F51D05">
        <w:tc>
          <w:tcPr>
            <w:tcW w:w="4815" w:type="dxa"/>
          </w:tcPr>
          <w:p w14:paraId="6374D994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Nabízejte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dítěti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různorodé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hry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činnosti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sami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se do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nich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zapojujte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4678" w:type="dxa"/>
          </w:tcPr>
          <w:p w14:paraId="555557A6" w14:textId="47C3191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Offer your child a variety of games and activities and get involved in them yourself.</w:t>
            </w:r>
          </w:p>
        </w:tc>
      </w:tr>
      <w:tr w:rsidR="00EF5751" w:rsidRPr="00EF5751" w14:paraId="61D673DF" w14:textId="45AC1FB0" w:rsidTr="00F51D05">
        <w:tc>
          <w:tcPr>
            <w:tcW w:w="4815" w:type="dxa"/>
          </w:tcPr>
          <w:p w14:paraId="6D0E8A24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Vaše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účast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posiluje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jeho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citovou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zralost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dítě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osvojuje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pravidla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učí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činnost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dokončit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7ABC2854" w14:textId="22A673DB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Your participation strengthens their emotional maturity, the child learns the rules, learns to complete the activity.</w:t>
            </w:r>
          </w:p>
        </w:tc>
      </w:tr>
      <w:tr w:rsidR="00EF5751" w:rsidRPr="00EF5751" w14:paraId="4E9FCAB9" w14:textId="35B64FA2" w:rsidTr="00F51D05">
        <w:tc>
          <w:tcPr>
            <w:tcW w:w="4815" w:type="dxa"/>
          </w:tcPr>
          <w:p w14:paraId="7B282852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5BF60D74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693293A6" w14:textId="309E762E" w:rsidTr="00F51D05">
        <w:tc>
          <w:tcPr>
            <w:tcW w:w="4815" w:type="dxa"/>
          </w:tcPr>
          <w:p w14:paraId="6330FBA3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Dbejte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na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dostatek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přirozeného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pohybu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0226226F" w14:textId="66B74CA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Ensure plenty of natural exercise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30B2F6AE" w14:textId="1138F3D9" w:rsidTr="00F51D05">
        <w:tc>
          <w:tcPr>
            <w:tcW w:w="4815" w:type="dxa"/>
          </w:tcPr>
          <w:p w14:paraId="545735AC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Dítě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rozvíjí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nejen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pohybové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dovednosti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ale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myšlení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koordinaci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oka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ruky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eop"/>
                <w:rFonts w:ascii="Arial" w:hAnsi="Arial"/>
                <w:color w:val="000000"/>
              </w:rPr>
              <w:t>grafomotoriku</w:t>
            </w:r>
            <w:proofErr w:type="spellEnd"/>
            <w:r w:rsidRPr="00327D82">
              <w:rPr>
                <w:rStyle w:val="eop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0678E643" w14:textId="2103C5E9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 xml:space="preserve">Your child develops not only motor skills, but also thinking, eye-hand coordination, </w:t>
            </w:r>
            <w:r>
              <w:rPr>
                <w:rStyle w:val="eop"/>
                <w:rFonts w:ascii="Arial" w:hAnsi="Arial"/>
                <w:color w:val="000000"/>
              </w:rPr>
              <w:t>graphomotor skills.</w:t>
            </w:r>
          </w:p>
        </w:tc>
      </w:tr>
      <w:tr w:rsidR="00EF5751" w:rsidRPr="00EF5751" w14:paraId="22F2A0E2" w14:textId="1132B182" w:rsidTr="00F51D05">
        <w:tc>
          <w:tcPr>
            <w:tcW w:w="4815" w:type="dxa"/>
          </w:tcPr>
          <w:p w14:paraId="5CAE39F7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40C462CF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57F66C9F" w14:textId="3C0C18B2" w:rsidTr="00F51D05">
        <w:tc>
          <w:tcPr>
            <w:tcW w:w="4815" w:type="dxa"/>
          </w:tcPr>
          <w:p w14:paraId="5112C402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Zapojujte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do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domácích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prací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pověřujte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ho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drobnými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úkoly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4678" w:type="dxa"/>
          </w:tcPr>
          <w:p w14:paraId="6F05846F" w14:textId="28CC3411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Involve your child in household chores and delegate small tasks.</w:t>
            </w:r>
          </w:p>
        </w:tc>
      </w:tr>
      <w:tr w:rsidR="00EF5751" w:rsidRPr="00EF5751" w14:paraId="7E97655E" w14:textId="53291A6E" w:rsidTr="00F51D05">
        <w:tc>
          <w:tcPr>
            <w:tcW w:w="4815" w:type="dxa"/>
          </w:tcPr>
          <w:p w14:paraId="23B1FF2F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Podporujete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jeho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sebeobsluhu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samostatnost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a 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zodpovědnost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.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Dítě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učí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 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řešit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problémy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  <w:r w:rsidRPr="00327D82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14D3698E" w14:textId="3CF64166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You encourage their self-care, independence and responsibility. Your child learns to solve problems.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7EEF5613" w14:textId="589E1881" w:rsidTr="00F51D05">
        <w:tc>
          <w:tcPr>
            <w:tcW w:w="4815" w:type="dxa"/>
          </w:tcPr>
          <w:p w14:paraId="1118C94D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474B761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529BFF85" w14:textId="75032554" w:rsidTr="00F51D05">
        <w:tc>
          <w:tcPr>
            <w:tcW w:w="4815" w:type="dxa"/>
          </w:tcPr>
          <w:p w14:paraId="3EC62591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Upevňujte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prostorovou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orientaci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dítěte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6C4ACE24" w14:textId="4E37BBFF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Strengthen your child’s spatial orientation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1DE23E44" w14:textId="0C9DAE4D" w:rsidTr="00F51D05">
        <w:tc>
          <w:tcPr>
            <w:tcW w:w="4815" w:type="dxa"/>
          </w:tcPr>
          <w:p w14:paraId="45A674F9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Porozumění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pojmům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nahoře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dole,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vlevo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vpravo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před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za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usnadní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dítěti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počátky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čtení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psaní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počítání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  <w:r w:rsidRPr="00327D82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1C6B43F1" w14:textId="4B340C96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Understanding the concepts of up, down, left, right, before, behind will make it easier for your child to begin reading, writing and counting.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18299DF2" w14:textId="2FCAAE1D" w:rsidTr="00F51D05">
        <w:tc>
          <w:tcPr>
            <w:tcW w:w="4815" w:type="dxa"/>
          </w:tcPr>
          <w:p w14:paraId="0B7B66F6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38FA00A8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18A2C5C8" w14:textId="76C9AEC7" w:rsidTr="00F51D05">
        <w:tc>
          <w:tcPr>
            <w:tcW w:w="4815" w:type="dxa"/>
          </w:tcPr>
          <w:p w14:paraId="0F9D17B2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lastRenderedPageBreak/>
              <w:t>Trénujte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s 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dítětem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ranní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vstávání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pravidelné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ukládání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k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večernímu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spánku</w:t>
            </w:r>
            <w:proofErr w:type="spellEnd"/>
            <w:r w:rsidRPr="00327D82">
              <w:rPr>
                <w:rStyle w:val="normaltextrun"/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4678" w:type="dxa"/>
          </w:tcPr>
          <w:p w14:paraId="678BF474" w14:textId="26D3C65D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Practice with your child getting up in the morning and going to bed in the evening.</w:t>
            </w:r>
          </w:p>
        </w:tc>
      </w:tr>
      <w:tr w:rsidR="00EF5751" w:rsidRPr="00EF5751" w14:paraId="50ADCC9D" w14:textId="517018E2" w:rsidTr="00F51D05">
        <w:tc>
          <w:tcPr>
            <w:tcW w:w="4815" w:type="dxa"/>
          </w:tcPr>
          <w:p w14:paraId="378A5363" w14:textId="77777777" w:rsidR="00EF5751" w:rsidRPr="00327D82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Usnadníte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sobě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dítěti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přechod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na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nový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denní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režim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a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plnění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povinností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21E76477" w14:textId="256D9888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Make it easier for you and your child to transition to a new daily routine and responsibilities.</w:t>
            </w:r>
          </w:p>
        </w:tc>
      </w:tr>
      <w:tr w:rsidR="00EF5751" w:rsidRPr="00EF5751" w14:paraId="3A32097D" w14:textId="085E3C13" w:rsidTr="00F51D05">
        <w:tc>
          <w:tcPr>
            <w:tcW w:w="4815" w:type="dxa"/>
          </w:tcPr>
          <w:p w14:paraId="368F8019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0E948A8C" w14:textId="77777777" w:rsidR="00EF5751" w:rsidRPr="00EF5751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7AFB24B1" w14:textId="288A1F20" w:rsidTr="00F51D05">
        <w:tc>
          <w:tcPr>
            <w:tcW w:w="4815" w:type="dxa"/>
          </w:tcPr>
          <w:p w14:paraId="2CA2C20D" w14:textId="77777777" w:rsidR="00EF5751" w:rsidRPr="00327D82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proofErr w:type="spellStart"/>
            <w:r w:rsidRPr="00327D82">
              <w:rPr>
                <w:rStyle w:val="eop"/>
                <w:rFonts w:ascii="Arial" w:hAnsi="Arial"/>
                <w:b/>
                <w:color w:val="000000"/>
              </w:rPr>
              <w:t>Těšte</w:t>
            </w:r>
            <w:proofErr w:type="spellEnd"/>
            <w:r w:rsidRPr="00327D82">
              <w:rPr>
                <w:rStyle w:val="eop"/>
                <w:rFonts w:ascii="Arial" w:hAnsi="Arial"/>
                <w:b/>
                <w:color w:val="000000"/>
              </w:rPr>
              <w:t xml:space="preserve"> se </w:t>
            </w:r>
            <w:proofErr w:type="spellStart"/>
            <w:r w:rsidRPr="00327D82">
              <w:rPr>
                <w:rStyle w:val="eop"/>
                <w:rFonts w:ascii="Arial" w:hAnsi="Arial"/>
                <w:b/>
                <w:color w:val="000000"/>
              </w:rPr>
              <w:t>společně</w:t>
            </w:r>
            <w:proofErr w:type="spellEnd"/>
            <w:r w:rsidRPr="00327D82">
              <w:rPr>
                <w:rStyle w:val="eop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b/>
                <w:color w:val="000000"/>
              </w:rPr>
              <w:t>na</w:t>
            </w:r>
            <w:proofErr w:type="spellEnd"/>
            <w:r w:rsidRPr="00327D82">
              <w:rPr>
                <w:rStyle w:val="eop"/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327D82">
              <w:rPr>
                <w:rStyle w:val="eop"/>
                <w:rFonts w:ascii="Arial" w:hAnsi="Arial"/>
                <w:b/>
                <w:color w:val="000000"/>
              </w:rPr>
              <w:t>školu</w:t>
            </w:r>
            <w:proofErr w:type="spellEnd"/>
            <w:r w:rsidRPr="00327D82">
              <w:rPr>
                <w:rStyle w:val="eop"/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4678" w:type="dxa"/>
          </w:tcPr>
          <w:p w14:paraId="0A6CB0BE" w14:textId="78815C77" w:rsidR="00EF5751" w:rsidRPr="00EF5751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r>
              <w:rPr>
                <w:rStyle w:val="eop"/>
                <w:rFonts w:ascii="Arial" w:hAnsi="Arial"/>
                <w:b/>
                <w:color w:val="000000"/>
              </w:rPr>
              <w:t>Look forward to going to school together.</w:t>
            </w:r>
          </w:p>
        </w:tc>
      </w:tr>
      <w:tr w:rsidR="00EF5751" w:rsidRPr="00EF5751" w14:paraId="29544D82" w14:textId="7AC8AC84" w:rsidTr="00F51D05">
        <w:tc>
          <w:tcPr>
            <w:tcW w:w="4815" w:type="dxa"/>
          </w:tcPr>
          <w:p w14:paraId="0FBB8E71" w14:textId="77777777" w:rsidR="00EF5751" w:rsidRPr="00327D82" w:rsidRDefault="00EF5751" w:rsidP="00EF5751">
            <w:pPr>
              <w:rPr>
                <w:rStyle w:val="normaltextrun"/>
              </w:rPr>
            </w:pP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Pokud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se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dítě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bude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do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školy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těšit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adaptace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na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školní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prostředí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bude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probíhat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 xml:space="preserve"> </w:t>
            </w:r>
            <w:proofErr w:type="spellStart"/>
            <w:r w:rsidRPr="00327D82">
              <w:rPr>
                <w:rStyle w:val="normaltextrun"/>
                <w:rFonts w:ascii="Arial" w:hAnsi="Arial"/>
                <w:color w:val="000000"/>
              </w:rPr>
              <w:t>snadněji</w:t>
            </w:r>
            <w:proofErr w:type="spellEnd"/>
            <w:r w:rsidRPr="00327D82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543C1CA7" w14:textId="15C530E0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If your child looks forward to school, the adaptation to the school environment will be easier.</w:t>
            </w:r>
          </w:p>
        </w:tc>
      </w:tr>
      <w:tr w:rsidR="00EF5751" w:rsidRPr="00EF5751" w14:paraId="636D6B41" w14:textId="33D7FF7E" w:rsidTr="00F51D05">
        <w:tc>
          <w:tcPr>
            <w:tcW w:w="4815" w:type="dxa"/>
          </w:tcPr>
          <w:p w14:paraId="222E4081" w14:textId="77777777" w:rsidR="00EF5751" w:rsidRPr="00327D82" w:rsidRDefault="00EF5751" w:rsidP="00EF5751">
            <w:pPr>
              <w:rPr>
                <w:rFonts w:ascii="Segoe UI" w:hAnsi="Segoe UI" w:cs="Segoe UI"/>
                <w:color w:val="2E74B5"/>
                <w:sz w:val="18"/>
                <w:szCs w:val="18"/>
              </w:rPr>
            </w:pPr>
            <w:r w:rsidRPr="00327D82">
              <w:rPr>
                <w:rStyle w:val="eop"/>
                <w:rFonts w:ascii="Calibri Light" w:hAnsi="Calibri Light"/>
                <w:color w:val="2E74B5"/>
                <w:sz w:val="26"/>
              </w:rPr>
              <w:t> </w:t>
            </w:r>
          </w:p>
        </w:tc>
        <w:tc>
          <w:tcPr>
            <w:tcW w:w="4678" w:type="dxa"/>
          </w:tcPr>
          <w:p w14:paraId="7F90626E" w14:textId="48F0CDBA" w:rsidR="00EF5751" w:rsidRPr="00EF5751" w:rsidRDefault="00EF5751" w:rsidP="00EF5751">
            <w:pPr>
              <w:rPr>
                <w:rStyle w:val="eop"/>
                <w:rFonts w:ascii="Calibri Light" w:hAnsi="Calibri Light" w:cs="Calibri Light"/>
                <w:color w:val="2E74B5"/>
                <w:sz w:val="26"/>
                <w:szCs w:val="26"/>
              </w:rPr>
            </w:pPr>
            <w:r>
              <w:rPr>
                <w:rStyle w:val="eop"/>
                <w:rFonts w:ascii="Calibri Light" w:hAnsi="Calibri Light"/>
                <w:color w:val="2E74B5"/>
                <w:sz w:val="26"/>
              </w:rPr>
              <w:t> </w:t>
            </w:r>
          </w:p>
        </w:tc>
      </w:tr>
    </w:tbl>
    <w:p w14:paraId="2F3901F3" w14:textId="77777777" w:rsidR="00330CA5" w:rsidRDefault="00330CA5" w:rsidP="00EF5751"/>
    <w:sectPr w:rsidR="00330CA5" w:rsidSect="00F51D0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AA7"/>
    <w:multiLevelType w:val="multilevel"/>
    <w:tmpl w:val="98E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43F28"/>
    <w:multiLevelType w:val="hybridMultilevel"/>
    <w:tmpl w:val="5FC8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05F2"/>
    <w:multiLevelType w:val="multilevel"/>
    <w:tmpl w:val="7EF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60CEF"/>
    <w:multiLevelType w:val="multilevel"/>
    <w:tmpl w:val="D5A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5E"/>
    <w:rsid w:val="00022FD0"/>
    <w:rsid w:val="001175A4"/>
    <w:rsid w:val="00147CB7"/>
    <w:rsid w:val="00165BC1"/>
    <w:rsid w:val="00302CB9"/>
    <w:rsid w:val="00327D82"/>
    <w:rsid w:val="00330CA5"/>
    <w:rsid w:val="003419BF"/>
    <w:rsid w:val="003566A4"/>
    <w:rsid w:val="004F3905"/>
    <w:rsid w:val="0051653C"/>
    <w:rsid w:val="00543EA9"/>
    <w:rsid w:val="00553A76"/>
    <w:rsid w:val="0057647A"/>
    <w:rsid w:val="00584664"/>
    <w:rsid w:val="00597391"/>
    <w:rsid w:val="005A0F9A"/>
    <w:rsid w:val="00626AD9"/>
    <w:rsid w:val="00631FDD"/>
    <w:rsid w:val="00667997"/>
    <w:rsid w:val="00671FF2"/>
    <w:rsid w:val="0068122D"/>
    <w:rsid w:val="00693A14"/>
    <w:rsid w:val="006F758F"/>
    <w:rsid w:val="007375D1"/>
    <w:rsid w:val="0076566F"/>
    <w:rsid w:val="00854796"/>
    <w:rsid w:val="00870FDB"/>
    <w:rsid w:val="009058AE"/>
    <w:rsid w:val="00946C54"/>
    <w:rsid w:val="00A275A9"/>
    <w:rsid w:val="00A374DE"/>
    <w:rsid w:val="00A8706D"/>
    <w:rsid w:val="00AB1A5E"/>
    <w:rsid w:val="00AE68A2"/>
    <w:rsid w:val="00B27531"/>
    <w:rsid w:val="00C32127"/>
    <w:rsid w:val="00CE38CD"/>
    <w:rsid w:val="00D3435C"/>
    <w:rsid w:val="00D63CC6"/>
    <w:rsid w:val="00D64348"/>
    <w:rsid w:val="00DD25D8"/>
    <w:rsid w:val="00E33BF6"/>
    <w:rsid w:val="00E44EF9"/>
    <w:rsid w:val="00E64EC3"/>
    <w:rsid w:val="00E826E2"/>
    <w:rsid w:val="00EF5751"/>
    <w:rsid w:val="00F10A88"/>
    <w:rsid w:val="00F155C9"/>
    <w:rsid w:val="00F51D05"/>
    <w:rsid w:val="00F76133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A0D5"/>
  <w15:chartTrackingRefBased/>
  <w15:docId w15:val="{117628CF-089F-4641-9D75-C6ACBF2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A14"/>
  </w:style>
  <w:style w:type="character" w:customStyle="1" w:styleId="eop">
    <w:name w:val="eop"/>
    <w:basedOn w:val="Standardnpsmoodstavce"/>
    <w:rsid w:val="00693A14"/>
  </w:style>
  <w:style w:type="character" w:customStyle="1" w:styleId="Nadpis1Char">
    <w:name w:val="Nadpis 1 Char"/>
    <w:basedOn w:val="Standardnpsmoodstavce"/>
    <w:link w:val="Nadpis1"/>
    <w:uiPriority w:val="9"/>
    <w:rsid w:val="00E8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EF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Karel Kolář</cp:lastModifiedBy>
  <cp:revision>19</cp:revision>
  <dcterms:created xsi:type="dcterms:W3CDTF">2023-08-11T07:33:00Z</dcterms:created>
  <dcterms:modified xsi:type="dcterms:W3CDTF">2024-12-11T17:06:00Z</dcterms:modified>
</cp:coreProperties>
</file>