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24A4A" w14:textId="2316AF3E" w:rsidR="00A90FB9" w:rsidRPr="007829CF" w:rsidRDefault="006D6FEF" w:rsidP="007829CF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</w:pPr>
      <w:hyperlink r:id="rId8" w:tooltip="Zobrazit titulní stránku" w:history="1">
        <w:r w:rsidR="00A90FB9" w:rsidRPr="007829CF">
          <w:rPr>
            <w:rFonts w:ascii="Times New Roman" w:eastAsia="Times New Roman" w:hAnsi="Times New Roman" w:cs="Times New Roman"/>
            <w:sz w:val="23"/>
            <w:szCs w:val="23"/>
            <w:u w:val="single"/>
            <w:lang w:val="en-GB" w:eastAsia="cs-CZ"/>
          </w:rPr>
          <w:t>Tit</w:t>
        </w:r>
        <w:r w:rsidR="007829CF">
          <w:rPr>
            <w:rFonts w:ascii="Times New Roman" w:eastAsia="Times New Roman" w:hAnsi="Times New Roman" w:cs="Times New Roman"/>
            <w:sz w:val="23"/>
            <w:szCs w:val="23"/>
            <w:u w:val="single"/>
            <w:lang w:val="en-GB" w:eastAsia="cs-CZ"/>
          </w:rPr>
          <w:t>le page</w:t>
        </w:r>
      </w:hyperlink>
      <w:r w:rsidR="00A90FB9" w:rsidRPr="007829CF"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  <w:t> ⁄ </w:t>
      </w:r>
    </w:p>
    <w:p w14:paraId="2558E3CF" w14:textId="647CE029" w:rsidR="00A90FB9" w:rsidRPr="007829CF" w:rsidRDefault="007829CF" w:rsidP="007829CF">
      <w:pPr>
        <w:spacing w:before="60" w:after="120" w:line="240" w:lineRule="auto"/>
        <w:jc w:val="both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</w:pPr>
      <w:r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The timetable for </w:t>
      </w:r>
      <w:r w:rsidR="007D2358"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The relaxation of </w:t>
      </w:r>
      <w:r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>The lockdown</w:t>
      </w:r>
      <w:r w:rsidR="007D2358"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 MEASURES</w:t>
      </w:r>
      <w:r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 in The area of education</w:t>
      </w:r>
      <w:r w:rsidR="006D6FEF"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 </w:t>
      </w:r>
    </w:p>
    <w:p w14:paraId="5E2845DA" w14:textId="77777777" w:rsidR="00A90FB9" w:rsidRPr="007829CF" w:rsidRDefault="00A90FB9" w:rsidP="0078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A0CAB3D" w14:textId="49385A3A" w:rsidR="00A90FB9" w:rsidRPr="007829CF" w:rsidRDefault="007829CF" w:rsidP="007829C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In recent days, the Ministry of Education, Youth and Sport has been working intensively with the Ministry of Health and epidemiologists with regard to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relaxing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the exceptional measures in the area of education as part of the overall </w:t>
      </w:r>
      <w:r w:rsidR="00060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scenario for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phasing out</w:t>
      </w:r>
      <w:r w:rsidR="00060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 the lockdown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. </w:t>
      </w:r>
      <w:r w:rsidR="00060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The limited return to school will especially involve those who have to complete a state or school-leaving exam</w:t>
      </w:r>
      <w:r w:rsidR="00492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 or various final exams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.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J</w:t>
      </w:r>
      <w:r w:rsidR="005A0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unior school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pupils </w:t>
      </w:r>
      <w:r w:rsidR="005A0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at primary school will also be able to return to school on a voluntary basis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. </w:t>
      </w:r>
      <w:r w:rsidR="005A0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Schools will predominantly remain closed for the others, including the pupils from some special schools, </w:t>
      </w:r>
      <w:r w:rsidR="000D6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until the end of the school year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. </w:t>
      </w:r>
      <w:r w:rsidR="000D6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The timetable reflects the current epidemiological situation in the Czech Republic and it is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one</w:t>
      </w:r>
      <w:r w:rsidR="000D6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 of the</w:t>
      </w:r>
      <w:r w:rsidR="00170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 measures of the Ministry of Health aimed at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phasing out</w:t>
      </w:r>
      <w:r w:rsidR="00170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 the lockdown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. </w:t>
      </w:r>
      <w:r w:rsidR="00170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This may be updated or supplemented on the basis of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any</w:t>
      </w:r>
      <w:r w:rsidR="00170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 development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s in</w:t>
      </w:r>
      <w:r w:rsidR="00170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 the 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epidemiologic</w:t>
      </w:r>
      <w:r w:rsidR="00170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al situation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 xml:space="preserve">. </w:t>
      </w:r>
      <w:r w:rsidR="007D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A</w:t>
      </w:r>
      <w:r w:rsidR="00DD1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ny information pertaining to requalification, language education, summer camps and informal education (interest groups) will also be gradually elaborated</w:t>
      </w:r>
      <w:r w:rsidR="00A90FB9" w:rsidRPr="00782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cs-CZ"/>
        </w:rPr>
        <w:t>.</w:t>
      </w:r>
    </w:p>
    <w:p w14:paraId="63122457" w14:textId="77777777" w:rsidR="00A90FB9" w:rsidRPr="007829CF" w:rsidRDefault="006D6FEF" w:rsidP="007829CF">
      <w:pPr>
        <w:spacing w:after="3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3E41A572">
          <v:rect id="_x0000_i1025" style="width:0;height:.75pt" o:hralign="center" o:hrstd="t" o:hr="t" fillcolor="#a0a0a0" stroked="f"/>
        </w:pict>
      </w:r>
    </w:p>
    <w:p w14:paraId="4A090DFF" w14:textId="0F74D1BE" w:rsidR="00A90FB9" w:rsidRDefault="007F219E" w:rsidP="007829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 xml:space="preserve">Pupils in Year 9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 w:eastAsia="cs-CZ"/>
        </w:rPr>
        <w:t xml:space="preserve">will also be able to </w:t>
      </w:r>
      <w:r w:rsidR="00B12F9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 w:eastAsia="cs-CZ"/>
        </w:rPr>
        <w:t xml:space="preserve">return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 w:eastAsia="cs-CZ"/>
        </w:rPr>
        <w:t xml:space="preserve">to school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>from 11</w:t>
      </w:r>
      <w:r w:rsidRPr="007F21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en-GB" w:eastAsia="cs-CZ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 xml:space="preserve"> May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for the purpose of preparing for entrance examinations for secondary school</w:t>
      </w:r>
      <w:r w:rsidRPr="007F219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The attendance by the</w:t>
      </w:r>
      <w:r w:rsidR="00C15F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se</w:t>
      </w:r>
      <w:r w:rsidRPr="007F219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pupils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will not be compulsory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and lessons will take place in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groups of a maximum of 15 people</w:t>
      </w:r>
      <w:r w:rsidR="00A90FB9" w:rsidRPr="007829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14:paraId="0A8E9476" w14:textId="247DDB9C" w:rsidR="001C5DD6" w:rsidRDefault="007F219E" w:rsidP="007829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Attendance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will also be possible 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arts primary schools</w:t>
      </w:r>
      <w:r w:rsid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,</w:t>
      </w:r>
      <w:r w:rsidR="001C5DD6" w:rsidRP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language schools with the right to hold state language examinations</w:t>
      </w:r>
      <w:r w:rsid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and one-year foreign language courses with daily lessons</w:t>
      </w:r>
      <w:r w:rsidR="001C5DD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r w:rsidR="00E2143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Once </w:t>
      </w:r>
      <w:r w:rsidR="001C5DD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again</w:t>
      </w:r>
      <w:r w:rsidR="00E2143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 w:rsidR="001C5DD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lessons </w:t>
      </w:r>
      <w:r w:rsidR="00E2143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will only be able to </w:t>
      </w:r>
      <w:r w:rsid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take place in groups of </w:t>
      </w:r>
      <w:r w:rsidR="00E2143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up to </w:t>
      </w:r>
      <w:r w:rsid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15 people</w:t>
      </w:r>
      <w:r w:rsidR="001C5DD6" w:rsidRPr="001C5DD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14:paraId="5E947982" w14:textId="477A47C7" w:rsidR="007F219E" w:rsidRDefault="001C5DD6" w:rsidP="007829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The activities of leisure time centres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groups of a maximum of 15 people</w:t>
      </w:r>
      <w:r w:rsidRPr="001C5DD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r w:rsidRPr="001C5DD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attendance at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schools in children’s homes</w:t>
      </w:r>
      <w:r w:rsidR="00B07AC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,</w:t>
      </w:r>
      <w:r w:rsidR="00B301B9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at young offenders’ and youth detention institutions and </w:t>
      </w:r>
      <w:r w:rsidR="00B07AC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at </w:t>
      </w:r>
      <w:r w:rsidR="00B301B9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healthcare institutions</w:t>
      </w:r>
      <w:r w:rsidRPr="001C5DD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B07AC1" w:rsidRPr="00B07AC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will also be</w:t>
      </w:r>
      <w:r w:rsidR="00B07AC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="00B07AC1" w:rsidRPr="00B07AC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reopened as of 11</w:t>
      </w:r>
      <w:r w:rsidR="00B07AC1" w:rsidRPr="00B07A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cs-CZ"/>
        </w:rPr>
        <w:t>th</w:t>
      </w:r>
      <w:r w:rsidR="00B07AC1" w:rsidRPr="00B07AC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May</w:t>
      </w:r>
      <w:r w:rsidR="00B07AC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.</w:t>
      </w:r>
      <w:r w:rsidR="00B72A4D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Likewise, </w:t>
      </w:r>
      <w:r w:rsidR="00B72A4D" w:rsidRPr="00B72A4D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educational advisory centres (for example, educational-psychological advisory services and special educational centres)</w:t>
      </w:r>
      <w:r w:rsidR="00B72A4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will also resume their activities</w:t>
      </w:r>
      <w:r w:rsidR="00B72A4D" w:rsidRPr="00B72A4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14:paraId="66741B8D" w14:textId="18D7CF09" w:rsidR="00AC4DE1" w:rsidRPr="00AC4DE1" w:rsidRDefault="00E21431" w:rsidP="007829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  <w:t>Junior</w:t>
      </w:r>
      <w:r w:rsidR="00AC4D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  <w:t xml:space="preserve"> primary school students will be able to attend educational activities in the form of school groups</w:t>
      </w:r>
      <w:r w:rsidRPr="00E214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  <w:t>from 25</w:t>
      </w:r>
      <w:r w:rsidRPr="00AC4DE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 w:eastAsia="cs-CZ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  <w:t xml:space="preserve"> May</w:t>
      </w:r>
      <w:r w:rsidR="00AC4D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  <w:t>.</w:t>
      </w:r>
      <w:r w:rsidR="00AC4DE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However, t</w:t>
      </w:r>
      <w:r w:rsidR="00AC4DE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he attendance will not be compulsory. </w:t>
      </w:r>
      <w:r w:rsidRPr="00E2143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D</w:t>
      </w:r>
      <w:r w:rsidR="00AC4DE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istance learning will continue to take place as part of the protection of at-risk groups of teaching and non-teaching staff, as well as the pupils and their family members. </w:t>
      </w:r>
    </w:p>
    <w:p w14:paraId="586ADB28" w14:textId="4CC29FAB" w:rsidR="00A90FB9" w:rsidRPr="007829CF" w:rsidRDefault="0028679F" w:rsidP="00782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The recommended number of pupils in a school group is 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15</w:t>
      </w:r>
      <w:r w:rsidR="002342B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 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t will be possible </w:t>
      </w:r>
      <w:r w:rsidR="00F15A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to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increase this number according to the local conditions, but there must always only be one child at </w:t>
      </w:r>
      <w:r w:rsidR="002342B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each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desk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</w:t>
      </w:r>
    </w:p>
    <w:p w14:paraId="16668079" w14:textId="724EDECC" w:rsidR="00A90FB9" w:rsidRPr="007829CF" w:rsidRDefault="0028679F" w:rsidP="00782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The composition of the groups will not change</w:t>
      </w:r>
      <w:r w:rsidR="00E555C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and </w:t>
      </w:r>
      <w:r w:rsidR="002342B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the </w:t>
      </w:r>
      <w:r w:rsidR="00E555C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child</w:t>
      </w:r>
      <w:r w:rsidR="002342B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ren</w:t>
      </w:r>
      <w:r w:rsidR="00E555C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will therefore not be able to change groups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. </w:t>
      </w:r>
      <w:r w:rsidR="00E555C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Any mutual contact between </w:t>
      </w:r>
      <w:r w:rsidR="002342B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the </w:t>
      </w:r>
      <w:r w:rsidR="00E555C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groups will be limited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</w:t>
      </w:r>
    </w:p>
    <w:p w14:paraId="755B6DDB" w14:textId="656BECDA" w:rsidR="00A90FB9" w:rsidRPr="007829CF" w:rsidRDefault="00E555C5" w:rsidP="00782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After-school care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school clubs and interest groups </w:t>
      </w:r>
      <w:r w:rsidR="002342B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over and above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one group will not be </w:t>
      </w:r>
      <w:r w:rsidR="002342B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permitted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</w:t>
      </w:r>
    </w:p>
    <w:p w14:paraId="4F926AD6" w14:textId="57338862" w:rsidR="00A90FB9" w:rsidRPr="007829CF" w:rsidRDefault="00E555C5" w:rsidP="00782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Physical education will be prohibited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</w:t>
      </w:r>
    </w:p>
    <w:p w14:paraId="3F196C62" w14:textId="28C5CB61" w:rsidR="00A90FB9" w:rsidRPr="007829CF" w:rsidRDefault="00E555C5" w:rsidP="00782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The opening of school canteens will be conditional upon the current epidemiological situation and the local conditions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especially the option of separating the individual groups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</w:t>
      </w:r>
    </w:p>
    <w:p w14:paraId="4D5FC0DF" w14:textId="4C50E28C" w:rsidR="00A90FB9" w:rsidRPr="007829CF" w:rsidRDefault="00E555C5" w:rsidP="00782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The wearing of facemasks during lessons will be recommended, but the </w:t>
      </w:r>
      <w:r w:rsidR="00A7159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teacher will be able to decide on whether they need to be worn as needed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. </w:t>
      </w:r>
      <w:r w:rsidR="00205DA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However, face masks will be compulsory </w:t>
      </w:r>
      <w:r w:rsidR="00205DA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lastRenderedPageBreak/>
        <w:t>during any group work or activities requiring the pupils to be in close proximity to one another and also outside the classroom and in the school’s common areas</w:t>
      </w:r>
      <w:r w:rsidR="00A90FB9" w:rsidRPr="007829C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</w:t>
      </w:r>
    </w:p>
    <w:p w14:paraId="6D76F99C" w14:textId="205C623D" w:rsidR="00A90FB9" w:rsidRPr="007829CF" w:rsidRDefault="00205DA5" w:rsidP="007829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>June</w:t>
      </w:r>
      <w:r w:rsidR="00A90FB9" w:rsidRPr="007829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 xml:space="preserve"> 2020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cs-CZ"/>
        </w:rPr>
        <w:t>–</w:t>
      </w:r>
      <w:r w:rsidR="00A90FB9" w:rsidRPr="007829C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 xml:space="preserve">If the </w:t>
      </w:r>
      <w:r w:rsidR="00A90FB9" w:rsidRPr="007829C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epidemiologic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al situation allows</w:t>
      </w:r>
      <w:r w:rsidR="00A90FB9" w:rsidRPr="007829C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 xml:space="preserve">, </w:t>
      </w:r>
      <w:r w:rsidR="00CF180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 xml:space="preserve">consultations or occasional education activities </w:t>
      </w:r>
      <w:r w:rsidR="00C1059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 xml:space="preserve">will be possible </w:t>
      </w:r>
      <w:r w:rsidR="00CF180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for senior primary school pupils and secondary school pupils</w:t>
      </w:r>
      <w:r w:rsidR="00A90FB9" w:rsidRPr="007829C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.</w:t>
      </w:r>
    </w:p>
    <w:p w14:paraId="0852C445" w14:textId="1090D72A" w:rsidR="00A90FB9" w:rsidRPr="007829CF" w:rsidRDefault="00626243" w:rsidP="007829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26243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school entrance exams for entry into secondary school</w:t>
      </w:r>
      <w:r w:rsidR="00C1059F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are expected to be </w:t>
      </w:r>
      <w:r w:rsidR="00C1059F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held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</w:t>
      </w:r>
      <w:r w:rsidRPr="006262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June</w:t>
      </w:r>
      <w:r w:rsidR="00A90FB9" w:rsidRPr="007829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14:paraId="6A404270" w14:textId="322595B3" w:rsidR="00184DB8" w:rsidRDefault="00626243" w:rsidP="007829CF">
      <w:pPr>
        <w:jc w:val="both"/>
        <w:rPr>
          <w:lang w:val="en-GB"/>
        </w:rPr>
      </w:pPr>
      <w:r w:rsidRPr="00AC4DE1">
        <w:rPr>
          <w:lang w:val="en-GB"/>
        </w:rPr>
        <w:t>Taken from</w:t>
      </w:r>
      <w:r w:rsidR="00365B59" w:rsidRPr="00AC4DE1">
        <w:rPr>
          <w:lang w:val="en-GB"/>
        </w:rPr>
        <w:t xml:space="preserve"> </w:t>
      </w:r>
      <w:hyperlink r:id="rId9" w:history="1">
        <w:r w:rsidR="00AC4DE1" w:rsidRPr="00106095">
          <w:rPr>
            <w:rStyle w:val="Hypertextovodkaz"/>
            <w:lang w:val="en-GB"/>
          </w:rPr>
          <w:t>http://www.msmt.cz/harmonogram-uvolnovani-opatreni-v-oblasti-skolstvi</w:t>
        </w:r>
      </w:hyperlink>
      <w:r w:rsidR="00365B59" w:rsidRPr="00AC4DE1">
        <w:rPr>
          <w:lang w:val="en-GB"/>
        </w:rPr>
        <w:t xml:space="preserve"> </w:t>
      </w:r>
    </w:p>
    <w:p w14:paraId="47C91AA9" w14:textId="0DEC2F58" w:rsidR="00AC4DE1" w:rsidRPr="00AC4DE1" w:rsidRDefault="00AC4DE1" w:rsidP="007829CF">
      <w:pPr>
        <w:jc w:val="both"/>
        <w:rPr>
          <w:lang w:val="en-GB"/>
        </w:rPr>
      </w:pPr>
      <w:r>
        <w:rPr>
          <w:lang w:val="en-GB"/>
        </w:rPr>
        <w:t xml:space="preserve">Updated on 4.5.2020 </w:t>
      </w:r>
    </w:p>
    <w:sectPr w:rsidR="00AC4DE1" w:rsidRPr="00AC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35383"/>
    <w:multiLevelType w:val="multilevel"/>
    <w:tmpl w:val="00C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B9"/>
    <w:rsid w:val="00060F1A"/>
    <w:rsid w:val="000D6AFF"/>
    <w:rsid w:val="00170D72"/>
    <w:rsid w:val="00184DB8"/>
    <w:rsid w:val="001C5DD6"/>
    <w:rsid w:val="00205DA5"/>
    <w:rsid w:val="002342BB"/>
    <w:rsid w:val="0028679F"/>
    <w:rsid w:val="002C4924"/>
    <w:rsid w:val="00365B59"/>
    <w:rsid w:val="00422EEA"/>
    <w:rsid w:val="004922AB"/>
    <w:rsid w:val="004A1EEB"/>
    <w:rsid w:val="005A0280"/>
    <w:rsid w:val="00626243"/>
    <w:rsid w:val="006D6FEF"/>
    <w:rsid w:val="007829CF"/>
    <w:rsid w:val="007D2358"/>
    <w:rsid w:val="007F219E"/>
    <w:rsid w:val="008834BD"/>
    <w:rsid w:val="00A7159D"/>
    <w:rsid w:val="00A90FB9"/>
    <w:rsid w:val="00AC4DE1"/>
    <w:rsid w:val="00B07AC1"/>
    <w:rsid w:val="00B12F94"/>
    <w:rsid w:val="00B301B9"/>
    <w:rsid w:val="00B72A4D"/>
    <w:rsid w:val="00BD0ED3"/>
    <w:rsid w:val="00C1059F"/>
    <w:rsid w:val="00C15F10"/>
    <w:rsid w:val="00C42080"/>
    <w:rsid w:val="00CF1803"/>
    <w:rsid w:val="00D8580A"/>
    <w:rsid w:val="00DD1588"/>
    <w:rsid w:val="00E21431"/>
    <w:rsid w:val="00E555C5"/>
    <w:rsid w:val="00ED0DA9"/>
    <w:rsid w:val="00F15A76"/>
    <w:rsid w:val="00F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7BF86"/>
  <w15:chartTrackingRefBased/>
  <w15:docId w15:val="{F87BD2AD-496B-40F6-96AF-637030E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0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F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0F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90FB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0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290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smt.cz/harmonogram-uvolnovani-opatreni-v-oblasti-skolst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AD57E-0A94-46B0-AC7C-EDC91060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C18AD-CC9B-4ABC-8781-AAF2305E7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2C544-71BD-493D-86FF-1F790983E239}">
  <ds:schemaRefs>
    <ds:schemaRef ds:uri="8de666df-5235-44e4-9e9e-17ca03fddb6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8</cp:revision>
  <dcterms:created xsi:type="dcterms:W3CDTF">2020-05-05T07:50:00Z</dcterms:created>
  <dcterms:modified xsi:type="dcterms:W3CDTF">2020-05-07T11:30:00Z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