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549C" w:rsidRDefault="00670B14">
      <w:pPr>
        <w:pStyle w:val="Standard"/>
        <w:bidi/>
        <w:jc w:val="right"/>
        <w:rPr>
          <w:b/>
          <w:sz w:val="28"/>
          <w:szCs w:val="28"/>
        </w:rPr>
      </w:pPr>
      <w:r>
        <w:rPr>
          <w:b/>
          <w:sz w:val="28"/>
          <w:szCs w:val="28"/>
          <w:rtl/>
        </w:rPr>
        <w:t>صفحة العنوان ⁄</w:t>
      </w:r>
    </w:p>
    <w:p w:rsidR="00FF549C" w:rsidRDefault="00670B14">
      <w:pPr>
        <w:pStyle w:val="Standard"/>
        <w:bidi/>
        <w:jc w:val="right"/>
        <w:rPr>
          <w:b/>
          <w:sz w:val="28"/>
          <w:szCs w:val="28"/>
        </w:rPr>
      </w:pPr>
      <w:r>
        <w:rPr>
          <w:b/>
          <w:sz w:val="28"/>
          <w:szCs w:val="28"/>
          <w:rtl/>
        </w:rPr>
        <w:t>الجدول الزمني للإفراج عن تدابير التقييد في القطاع التعليمي</w:t>
      </w:r>
    </w:p>
    <w:p w:rsidR="00FF549C" w:rsidRDefault="00FF549C">
      <w:pPr>
        <w:pStyle w:val="Standard"/>
        <w:bidi/>
        <w:jc w:val="right"/>
      </w:pPr>
    </w:p>
    <w:p w:rsidR="00FF549C" w:rsidRDefault="00670B14">
      <w:pPr>
        <w:pStyle w:val="Standard"/>
        <w:bidi/>
        <w:jc w:val="right"/>
      </w:pPr>
      <w:r>
        <w:rPr>
          <w:rtl/>
        </w:rPr>
        <w:t xml:space="preserve">تعاونت في الأيام الأخيرة وزارة التربية والتعليم والشباب والرياضة بشكل مكثف مع وزارة الصحة وعلماء الأوبئة على عملية الإفراج عن تدابير الطوارئ في القطاع </w:t>
      </w:r>
      <w:r>
        <w:rPr>
          <w:rtl/>
        </w:rPr>
        <w:t>التعليمي كجزء من سيناريو الإفراج الشامل. ستُسمح العودة إلى المدارس في نظام مقيّد على وجه الخصوص لأولئك الذين أمامهم امتحان الدولة أو البكالوريوس أو امتحانات الشهادة الثانوية أو التخرج. كما سيتمكن التلاميذ في المرحلة الإبتدائية الأساسية (الصف الأول إلى الخا</w:t>
      </w:r>
      <w:r>
        <w:rPr>
          <w:rtl/>
        </w:rPr>
        <w:t>مس) من العودة إلى المدارس على أساس طوعي. أما بالنسبة للآخرين، بما في ذلك الطلاب في بعض المدارس الخاصة، فستظل المدارس مغلقة إلى حد كبير حتى نهاية هذا العام الدراسي. يعكس هذا الجدول الزمني الوضع الوبائي الحالي في جمهورية التشيك وهو جزء من تدابير الإفراج التي</w:t>
      </w:r>
      <w:r>
        <w:rPr>
          <w:rtl/>
        </w:rPr>
        <w:t xml:space="preserve"> وضعتها وزارة الصحة والحكومة ويمكن تحديثه أو استكماله اعتمادا على تطور الوضع الوبائي. كما سيتم التحديد بشكل مفصل أكثر للمعلومات المتعلقة بإعادة التدريب والتدريب اللغوي والمخيمات الصيفية والتعليم غير الرسمي (الفعاليات والنشاطات المدرسية بعد الدوام) بشكل تدر</w:t>
      </w:r>
      <w:r>
        <w:rPr>
          <w:rtl/>
        </w:rPr>
        <w:t>يجي.</w:t>
      </w:r>
    </w:p>
    <w:p w:rsidR="00FF549C" w:rsidRDefault="00FF549C">
      <w:pPr>
        <w:pStyle w:val="Standard"/>
        <w:bidi/>
        <w:jc w:val="right"/>
      </w:pPr>
    </w:p>
    <w:p w:rsidR="00FF549C" w:rsidRDefault="00670B14">
      <w:pPr>
        <w:pStyle w:val="Standard"/>
        <w:bidi/>
        <w:jc w:val="right"/>
        <w:rPr>
          <w:color w:val="FF0000"/>
        </w:rPr>
      </w:pPr>
      <w:r>
        <w:rPr>
          <w:b/>
          <w:bCs/>
          <w:color w:val="FF0000"/>
          <w:u w:val="single"/>
          <w:rtl/>
        </w:rPr>
        <w:t xml:space="preserve">ابتداءً من </w:t>
      </w:r>
      <w:r>
        <w:rPr>
          <w:b/>
          <w:bCs/>
          <w:color w:val="FF0000"/>
          <w:u w:val="single"/>
          <w:rtl/>
          <w:lang w:val="ar-SA"/>
        </w:rPr>
        <w:t>١١</w:t>
      </w:r>
      <w:r>
        <w:rPr>
          <w:b/>
          <w:bCs/>
          <w:color w:val="FF0000"/>
          <w:u w:val="single"/>
          <w:rtl/>
          <w:lang w:val="ar-SA"/>
        </w:rPr>
        <w:t xml:space="preserve"> </w:t>
      </w:r>
      <w:r>
        <w:rPr>
          <w:b/>
          <w:bCs/>
          <w:color w:val="FF0000"/>
          <w:u w:val="single"/>
          <w:rtl/>
        </w:rPr>
        <w:t>مايو، سيتمكن تلاميذ الصف التاسع</w:t>
      </w:r>
      <w:r>
        <w:rPr>
          <w:b/>
          <w:bCs/>
          <w:color w:val="FF0000"/>
          <w:rtl/>
        </w:rPr>
        <w:t xml:space="preserve"> من الالتحاق بالمدارس من أجل الاستعداد لامتحانات القبول للمدارس الثانوية</w:t>
      </w:r>
      <w:r>
        <w:rPr>
          <w:color w:val="FF0000"/>
          <w:rtl/>
          <w:lang w:val="ar-SA"/>
        </w:rPr>
        <w:t xml:space="preserve">. </w:t>
      </w:r>
      <w:r>
        <w:rPr>
          <w:color w:val="FF0000"/>
          <w:rtl/>
          <w:lang w:val="ar-SA"/>
        </w:rPr>
        <w:t xml:space="preserve">حضور التلاميذ المذكورين أعلاه </w:t>
      </w:r>
      <w:r>
        <w:rPr>
          <w:b/>
          <w:bCs/>
          <w:color w:val="FF0000"/>
          <w:rtl/>
          <w:lang w:val="ar-SA"/>
        </w:rPr>
        <w:t>لن يكون إلزامياً</w:t>
      </w:r>
      <w:r>
        <w:rPr>
          <w:color w:val="FF0000"/>
          <w:rtl/>
          <w:lang w:val="ar-SA"/>
        </w:rPr>
        <w:t xml:space="preserve">، بل سيتم في </w:t>
      </w:r>
      <w:r>
        <w:rPr>
          <w:b/>
          <w:bCs/>
          <w:color w:val="FF0000"/>
          <w:rtl/>
          <w:lang w:val="ar-SA"/>
        </w:rPr>
        <w:t xml:space="preserve">مجموعات بحد أقصى </w:t>
      </w:r>
      <w:r>
        <w:rPr>
          <w:b/>
          <w:bCs/>
          <w:color w:val="FF0000"/>
          <w:rtl/>
          <w:lang w:val="ar-SA"/>
        </w:rPr>
        <w:t>١٥</w:t>
      </w:r>
      <w:r>
        <w:rPr>
          <w:b/>
          <w:bCs/>
          <w:color w:val="FF0000"/>
          <w:rtl/>
          <w:lang w:val="ar-SA"/>
        </w:rPr>
        <w:t xml:space="preserve"> </w:t>
      </w:r>
      <w:r>
        <w:rPr>
          <w:b/>
          <w:bCs/>
          <w:color w:val="FF0000"/>
          <w:rtl/>
        </w:rPr>
        <w:t>شخصًا</w:t>
      </w:r>
      <w:r>
        <w:rPr>
          <w:color w:val="FF0000"/>
          <w:rtl/>
          <w:lang w:val="ar-SA"/>
        </w:rPr>
        <w:t>.</w:t>
      </w:r>
      <w:r>
        <w:rPr>
          <w:color w:val="FF0000"/>
          <w:lang w:val="ar-SA"/>
        </w:rPr>
        <w:br/>
      </w:r>
    </w:p>
    <w:p w:rsidR="00FF549C" w:rsidRDefault="00670B14">
      <w:pPr>
        <w:pStyle w:val="Standard"/>
        <w:bidi/>
        <w:jc w:val="right"/>
        <w:rPr>
          <w:color w:val="FF0000"/>
        </w:rPr>
      </w:pPr>
      <w:r>
        <w:rPr>
          <w:color w:val="FF0000"/>
          <w:rtl/>
          <w:lang w:val="ar-SA"/>
        </w:rPr>
        <w:t xml:space="preserve">سيكون من الممكن أيضًا أن يكون هناك </w:t>
      </w:r>
      <w:r>
        <w:rPr>
          <w:b/>
          <w:bCs/>
          <w:color w:val="FF0000"/>
          <w:rtl/>
          <w:lang w:val="ar-SA"/>
        </w:rPr>
        <w:t>حضور شخصي</w:t>
      </w:r>
      <w:r>
        <w:rPr>
          <w:b/>
          <w:bCs/>
          <w:color w:val="FF0000"/>
          <w:rtl/>
          <w:lang w:val="ar-SA"/>
        </w:rPr>
        <w:t xml:space="preserve"> في المدرسة أثناء التدريس</w:t>
      </w:r>
      <w:r>
        <w:rPr>
          <w:b/>
          <w:bCs/>
          <w:color w:val="FF0000"/>
          <w:rtl/>
        </w:rPr>
        <w:t xml:space="preserve"> في مدارس الفنون الإبتدائية الأساسية ومدارس اللغات الرسمية التي لديها الحق في إجراء امتحان اللغة الوطني وفي دورات اللغة الأجنبية لمدة عام واحد مع دروس بدوام كامل</w:t>
      </w:r>
      <w:r>
        <w:rPr>
          <w:color w:val="FF0000"/>
          <w:rtl/>
          <w:lang w:val="ar-SA"/>
        </w:rPr>
        <w:t xml:space="preserve">. </w:t>
      </w:r>
      <w:r>
        <w:rPr>
          <w:color w:val="FF0000"/>
          <w:rtl/>
        </w:rPr>
        <w:t xml:space="preserve">مرة أخرى، يمكن أن يتم </w:t>
      </w:r>
      <w:r>
        <w:rPr>
          <w:b/>
          <w:bCs/>
          <w:color w:val="FF0000"/>
          <w:rtl/>
        </w:rPr>
        <w:t xml:space="preserve">التدريس في مجموعات تصل إلى </w:t>
      </w:r>
      <w:r>
        <w:rPr>
          <w:b/>
          <w:bCs/>
          <w:color w:val="FF0000"/>
          <w:rtl/>
          <w:lang w:val="ar-SA"/>
        </w:rPr>
        <w:t>١٥</w:t>
      </w:r>
      <w:r>
        <w:rPr>
          <w:b/>
          <w:bCs/>
          <w:color w:val="FF0000"/>
          <w:rtl/>
          <w:lang w:val="ar-SA"/>
        </w:rPr>
        <w:t xml:space="preserve"> </w:t>
      </w:r>
      <w:r>
        <w:rPr>
          <w:b/>
          <w:bCs/>
          <w:color w:val="FF0000"/>
          <w:rtl/>
        </w:rPr>
        <w:t>شخصًا</w:t>
      </w:r>
      <w:r>
        <w:rPr>
          <w:color w:val="FF0000"/>
          <w:rtl/>
          <w:lang w:val="ar-SA"/>
        </w:rPr>
        <w:t>.</w:t>
      </w:r>
      <w:r>
        <w:rPr>
          <w:color w:val="FF0000"/>
          <w:lang w:val="ar-SA"/>
        </w:rPr>
        <w:br/>
      </w:r>
    </w:p>
    <w:p w:rsidR="00FF549C" w:rsidRDefault="00670B14">
      <w:pPr>
        <w:pStyle w:val="Standard"/>
        <w:bidi/>
        <w:jc w:val="right"/>
        <w:rPr>
          <w:color w:val="FF0000"/>
        </w:rPr>
      </w:pPr>
      <w:r>
        <w:rPr>
          <w:color w:val="FF0000"/>
          <w:rtl/>
        </w:rPr>
        <w:t>اعتبارًا</w:t>
      </w:r>
      <w:r>
        <w:rPr>
          <w:color w:val="FF0000"/>
          <w:rtl/>
        </w:rPr>
        <w:t xml:space="preserve"> من </w:t>
      </w:r>
      <w:r>
        <w:rPr>
          <w:color w:val="FF0000"/>
          <w:rtl/>
          <w:lang w:val="ar-SA"/>
        </w:rPr>
        <w:t>١١</w:t>
      </w:r>
      <w:r>
        <w:rPr>
          <w:color w:val="FF0000"/>
          <w:rtl/>
          <w:lang w:val="ar-SA"/>
        </w:rPr>
        <w:t xml:space="preserve"> </w:t>
      </w:r>
      <w:r>
        <w:rPr>
          <w:color w:val="FF0000"/>
          <w:rtl/>
        </w:rPr>
        <w:t xml:space="preserve">مايو، سيتم  تجديد </w:t>
      </w:r>
      <w:r>
        <w:rPr>
          <w:b/>
          <w:bCs/>
          <w:color w:val="FF0000"/>
          <w:rtl/>
        </w:rPr>
        <w:t>أنشطة المراكز الترفيهية</w:t>
      </w:r>
      <w:r>
        <w:rPr>
          <w:color w:val="FF0000"/>
          <w:rtl/>
        </w:rPr>
        <w:t xml:space="preserve"> </w:t>
      </w:r>
      <w:r>
        <w:rPr>
          <w:color w:val="FF0000"/>
          <w:rtl/>
          <w:lang w:val="ar-SA"/>
        </w:rPr>
        <w:t>(</w:t>
      </w:r>
      <w:r>
        <w:rPr>
          <w:color w:val="FF0000"/>
          <w:rtl/>
        </w:rPr>
        <w:t xml:space="preserve">مجموعات بحد أقصى </w:t>
      </w:r>
      <w:r>
        <w:rPr>
          <w:color w:val="FF0000"/>
          <w:rtl/>
          <w:lang w:val="ar-SA"/>
        </w:rPr>
        <w:t>١٥</w:t>
      </w:r>
      <w:r>
        <w:rPr>
          <w:color w:val="FF0000"/>
          <w:rtl/>
          <w:lang w:val="ar-SA"/>
        </w:rPr>
        <w:t xml:space="preserve"> </w:t>
      </w:r>
      <w:r>
        <w:rPr>
          <w:color w:val="FF0000"/>
          <w:rtl/>
        </w:rPr>
        <w:t>شخصًا</w:t>
      </w:r>
      <w:r>
        <w:rPr>
          <w:color w:val="FF0000"/>
          <w:rtl/>
          <w:lang w:val="ar-SA"/>
        </w:rPr>
        <w:t>)</w:t>
      </w:r>
      <w:r>
        <w:rPr>
          <w:color w:val="FF0000"/>
          <w:rtl/>
        </w:rPr>
        <w:t>، و</w:t>
      </w:r>
      <w:r>
        <w:rPr>
          <w:b/>
          <w:bCs/>
          <w:color w:val="FF0000"/>
          <w:rtl/>
        </w:rPr>
        <w:t>التدريس بدوام كامل في المدارس  التابعة لملاجئ الأطفال (الأيتام)، وديار الأحداث وديار المعوقين وغير المنسجمين، وكذلك في المدارس في المرافق الطبية</w:t>
      </w:r>
      <w:r>
        <w:rPr>
          <w:color w:val="FF0000"/>
          <w:rtl/>
          <w:lang w:val="ar-SA"/>
        </w:rPr>
        <w:t xml:space="preserve">. </w:t>
      </w:r>
      <w:r>
        <w:rPr>
          <w:color w:val="FF0000"/>
          <w:rtl/>
        </w:rPr>
        <w:t xml:space="preserve">كما سيتم تجديد </w:t>
      </w:r>
      <w:r>
        <w:rPr>
          <w:b/>
          <w:bCs/>
          <w:color w:val="FF0000"/>
          <w:rtl/>
        </w:rPr>
        <w:t xml:space="preserve">أنشطة مرافق الإرشاد المدرسي </w:t>
      </w:r>
      <w:r>
        <w:rPr>
          <w:b/>
          <w:bCs/>
          <w:color w:val="FF0000"/>
          <w:rtl/>
          <w:lang w:val="ar-SA"/>
        </w:rPr>
        <w:t>(</w:t>
      </w:r>
      <w:r>
        <w:rPr>
          <w:b/>
          <w:bCs/>
          <w:color w:val="FF0000"/>
          <w:rtl/>
        </w:rPr>
        <w:t>مثل مركز الإرشاد التربوي النفسي، ال</w:t>
      </w:r>
      <w:r>
        <w:rPr>
          <w:b/>
          <w:bCs/>
          <w:color w:val="FF0000"/>
          <w:rtl/>
        </w:rPr>
        <w:t>مركز التربوي الخاص</w:t>
      </w:r>
      <w:r>
        <w:rPr>
          <w:b/>
          <w:bCs/>
          <w:color w:val="FF0000"/>
          <w:rtl/>
          <w:lang w:val="ar-SA"/>
        </w:rPr>
        <w:t>)</w:t>
      </w:r>
      <w:r>
        <w:rPr>
          <w:color w:val="FF0000"/>
          <w:rtl/>
          <w:lang w:val="ar-SA"/>
        </w:rPr>
        <w:t>.</w:t>
      </w:r>
    </w:p>
    <w:p w:rsidR="00FF549C" w:rsidRDefault="00FF549C">
      <w:pPr>
        <w:pStyle w:val="Standard"/>
        <w:bidi/>
        <w:jc w:val="right"/>
      </w:pPr>
    </w:p>
    <w:p w:rsidR="00FF549C" w:rsidRDefault="00670B14">
      <w:pPr>
        <w:pStyle w:val="Standard"/>
        <w:bidi/>
        <w:jc w:val="right"/>
      </w:pPr>
      <w:r>
        <w:rPr>
          <w:b/>
          <w:bCs/>
          <w:u w:val="single"/>
          <w:rtl/>
        </w:rPr>
        <w:t>اعتبارًا من ٢٥ مايو، فسيكون من الممكن الحضور الشخصي لتلاميذ المدارس الابتدائية (الصف الأول إلى الخامس) في الأنشطة التعليمية على شكل مجموعات مدرسية</w:t>
      </w:r>
      <w:r>
        <w:rPr>
          <w:b/>
          <w:rtl/>
        </w:rPr>
        <w:t>. ومع ذلك، لن تكون مشاركة التلاميذ إلزامية.</w:t>
      </w:r>
      <w:r>
        <w:rPr>
          <w:rtl/>
        </w:rPr>
        <w:t xml:space="preserve"> </w:t>
      </w:r>
      <w:r>
        <w:rPr>
          <w:b/>
          <w:bCs/>
          <w:rtl/>
        </w:rPr>
        <w:t xml:space="preserve">سيستمر التدريس عن بعد كجزء من حماية الفئات </w:t>
      </w:r>
      <w:r>
        <w:rPr>
          <w:b/>
          <w:bCs/>
          <w:rtl/>
        </w:rPr>
        <w:t>المعرضة للخطر من الموظفين التربويين وغير التربويين وكذلك التلاميذ وأفراد أسرهم</w:t>
      </w:r>
      <w:r>
        <w:rPr>
          <w:b/>
          <w:rtl/>
        </w:rPr>
        <w:t>.</w:t>
      </w:r>
      <w:r>
        <w:rPr>
          <w:color w:val="FF0000"/>
          <w:rtl/>
        </w:rPr>
        <w:t xml:space="preserve"> </w:t>
      </w:r>
      <w:r>
        <w:rPr>
          <w:strike/>
          <w:color w:val="FF0000"/>
          <w:rtl/>
        </w:rPr>
        <w:t>وبدءاً من هذا التاريخ، سيكون التدريس</w:t>
      </w:r>
      <w:r>
        <w:rPr>
          <w:strike/>
          <w:rtl/>
        </w:rPr>
        <w:t xml:space="preserve"> </w:t>
      </w:r>
      <w:r>
        <w:rPr>
          <w:strike/>
          <w:color w:val="FF0000"/>
          <w:rtl/>
        </w:rPr>
        <w:t>ممكنًا أيضًا في مدارس الفنون الابتدائية ومدارس اللغات الرسمية التي لديها الحق في إجراء امتحانات اللغة الوطنية، ولا سيما في المراكز الترفيهي</w:t>
      </w:r>
      <w:r>
        <w:rPr>
          <w:strike/>
          <w:color w:val="FF0000"/>
          <w:rtl/>
        </w:rPr>
        <w:t>ة التي يبلغ الحد الأقصى فيها خمسة أطفال.</w:t>
      </w:r>
    </w:p>
    <w:p w:rsidR="00FF549C" w:rsidRDefault="00FF549C">
      <w:pPr>
        <w:pStyle w:val="Standard"/>
        <w:bidi/>
        <w:jc w:val="right"/>
      </w:pPr>
    </w:p>
    <w:p w:rsidR="00FF549C" w:rsidRDefault="00670B14">
      <w:pPr>
        <w:pStyle w:val="Standard"/>
        <w:numPr>
          <w:ilvl w:val="0"/>
          <w:numId w:val="2"/>
        </w:numPr>
        <w:bidi/>
        <w:jc w:val="right"/>
        <w:rPr>
          <w:i/>
          <w:iCs/>
        </w:rPr>
      </w:pPr>
      <w:r>
        <w:rPr>
          <w:i/>
          <w:iCs/>
          <w:rtl/>
        </w:rPr>
        <w:t>سيكون العدد الموصى به للتلاميذ في المجموعة المدرسية الواحدة هو ١٥وسيصبح ممكناً زيادة هذا العدد وفقًا للظروف المحلية، ولكن سيتوجب استيفاء شرط وجود طفل واحد في المقعد الواحد.</w:t>
      </w:r>
    </w:p>
    <w:p w:rsidR="00FF549C" w:rsidRDefault="00670B14">
      <w:pPr>
        <w:pStyle w:val="Standard"/>
        <w:numPr>
          <w:ilvl w:val="0"/>
          <w:numId w:val="2"/>
        </w:numPr>
        <w:bidi/>
        <w:jc w:val="right"/>
        <w:rPr>
          <w:i/>
          <w:iCs/>
        </w:rPr>
      </w:pPr>
      <w:r>
        <w:rPr>
          <w:i/>
          <w:iCs/>
          <w:rtl/>
        </w:rPr>
        <w:t xml:space="preserve">لن يكون ممكناً تغيير تكوين المجموعات ولن </w:t>
      </w:r>
      <w:r>
        <w:rPr>
          <w:i/>
          <w:iCs/>
          <w:rtl/>
        </w:rPr>
        <w:t>يتمكن الطفل من تبديل مجموعته. سيكون الاتصال المتبادل بين المجموعات محدودًا.</w:t>
      </w:r>
    </w:p>
    <w:p w:rsidR="00FF549C" w:rsidRDefault="00670B14">
      <w:pPr>
        <w:pStyle w:val="Standard"/>
        <w:numPr>
          <w:ilvl w:val="0"/>
          <w:numId w:val="2"/>
        </w:numPr>
        <w:bidi/>
        <w:jc w:val="right"/>
        <w:rPr>
          <w:i/>
          <w:iCs/>
        </w:rPr>
      </w:pPr>
      <w:r>
        <w:rPr>
          <w:i/>
          <w:iCs/>
          <w:rtl/>
        </w:rPr>
        <w:t>لن يُسمح بإجراء المجموعات المدرسية أو النوادي المدرسية أو مجموعات النشاطات ما بعد الدوام خارج المجموعة المكونة الواحدة.</w:t>
      </w:r>
    </w:p>
    <w:p w:rsidR="00FF549C" w:rsidRDefault="00670B14">
      <w:pPr>
        <w:pStyle w:val="Standard"/>
        <w:numPr>
          <w:ilvl w:val="0"/>
          <w:numId w:val="2"/>
        </w:numPr>
        <w:bidi/>
        <w:jc w:val="right"/>
        <w:rPr>
          <w:i/>
          <w:iCs/>
        </w:rPr>
      </w:pPr>
      <w:r>
        <w:rPr>
          <w:i/>
          <w:iCs/>
          <w:rtl/>
        </w:rPr>
        <w:t>سيتم حظر التربية البدنية.</w:t>
      </w:r>
    </w:p>
    <w:p w:rsidR="00FF549C" w:rsidRDefault="00670B14">
      <w:pPr>
        <w:pStyle w:val="Standard"/>
        <w:numPr>
          <w:ilvl w:val="0"/>
          <w:numId w:val="2"/>
        </w:numPr>
        <w:bidi/>
        <w:jc w:val="right"/>
        <w:rPr>
          <w:i/>
          <w:iCs/>
        </w:rPr>
      </w:pPr>
      <w:r>
        <w:rPr>
          <w:i/>
          <w:iCs/>
          <w:rtl/>
        </w:rPr>
        <w:t xml:space="preserve">أما بالنسبة للمقاصف، فسيكون </w:t>
      </w:r>
      <w:r>
        <w:rPr>
          <w:i/>
          <w:iCs/>
          <w:rtl/>
        </w:rPr>
        <w:t>افتتاحها مشروطاً بالوضع الوبائي الحالي والظروف المحلية، وخاصة بإمكانية فصل المجموعات الفردية عن بعضها البعض.</w:t>
      </w:r>
    </w:p>
    <w:p w:rsidR="00FF549C" w:rsidRDefault="00670B14">
      <w:pPr>
        <w:pStyle w:val="Standard"/>
        <w:numPr>
          <w:ilvl w:val="0"/>
          <w:numId w:val="2"/>
        </w:numPr>
        <w:bidi/>
        <w:jc w:val="right"/>
        <w:rPr>
          <w:i/>
          <w:iCs/>
        </w:rPr>
      </w:pPr>
      <w:r>
        <w:rPr>
          <w:i/>
          <w:iCs/>
          <w:rtl/>
        </w:rPr>
        <w:t>على الرغم من أنه يوصى بارتداء قناع الوجه أثناء الحصة الدراسية، إلا أنه سيسمح للمعلم على أن يقرر في ارتداءه من عدمه حسب الحاجة. سيكون قناع الوجه إلز</w:t>
      </w:r>
      <w:r>
        <w:rPr>
          <w:i/>
          <w:iCs/>
          <w:rtl/>
        </w:rPr>
        <w:t>اميًا عند القيام بالنشاطات الجماعية والأنشطة التي تتطلب وجود الطلاب بالقرب من بعضهم البعض ولا سيما خارج الصف المدرسي وفي المناطق المشتركة في المدارس.</w:t>
      </w:r>
    </w:p>
    <w:p w:rsidR="00FF549C" w:rsidRDefault="00FF549C">
      <w:pPr>
        <w:pStyle w:val="Standard"/>
        <w:bidi/>
        <w:jc w:val="right"/>
      </w:pPr>
    </w:p>
    <w:p w:rsidR="00FF549C" w:rsidRDefault="00670B14">
      <w:pPr>
        <w:pStyle w:val="Standard"/>
        <w:bidi/>
        <w:jc w:val="right"/>
      </w:pPr>
      <w:r>
        <w:rPr>
          <w:b/>
          <w:u w:val="single"/>
          <w:rtl/>
        </w:rPr>
        <w:t>يونيو ٢٠٢٠</w:t>
      </w:r>
      <w:r>
        <w:rPr>
          <w:u w:val="single"/>
          <w:rtl/>
        </w:rPr>
        <w:t xml:space="preserve"> - إذا سمح الوضع الوبائي بذلك، فمن المتوخى سماح إجراء استشارات أو أنشطة تعليمية عرضية للتلاميذ </w:t>
      </w:r>
      <w:r>
        <w:rPr>
          <w:u w:val="single"/>
          <w:rtl/>
        </w:rPr>
        <w:t>في</w:t>
      </w:r>
    </w:p>
    <w:p w:rsidR="00FF549C" w:rsidRDefault="00670B14">
      <w:pPr>
        <w:pStyle w:val="Standard"/>
        <w:bidi/>
        <w:jc w:val="right"/>
        <w:rPr>
          <w:u w:val="single"/>
        </w:rPr>
      </w:pPr>
      <w:r>
        <w:rPr>
          <w:u w:val="single"/>
          <w:rtl/>
        </w:rPr>
        <w:lastRenderedPageBreak/>
        <w:t>المرحلة الإعدادية (الصف السادس إلى التاسع) والثانوية.</w:t>
      </w:r>
    </w:p>
    <w:p w:rsidR="00FF549C" w:rsidRDefault="00FF549C">
      <w:pPr>
        <w:pStyle w:val="Standard"/>
        <w:bidi/>
        <w:jc w:val="right"/>
      </w:pPr>
    </w:p>
    <w:p w:rsidR="00FF549C" w:rsidRDefault="00670B14">
      <w:pPr>
        <w:pStyle w:val="Standard"/>
        <w:bidi/>
        <w:jc w:val="right"/>
      </w:pPr>
      <w:r>
        <w:rPr>
          <w:b/>
          <w:rtl/>
        </w:rPr>
        <w:t>في حزيران/يونيو</w:t>
      </w:r>
      <w:r>
        <w:rPr>
          <w:rtl/>
        </w:rPr>
        <w:t>، من المتوقع تنفيذ امتحانات الدخول الموحدة وامتحانات الدخول إلى المرحلة الثانوية.</w:t>
      </w:r>
    </w:p>
    <w:p w:rsidR="00FF549C" w:rsidRDefault="00670B14">
      <w:pPr>
        <w:pStyle w:val="Standard"/>
        <w:bidi/>
        <w:jc w:val="right"/>
      </w:pPr>
      <w:r>
        <w:rPr>
          <w:rtl/>
        </w:rPr>
        <w:t xml:space="preserve">مستمد من </w:t>
      </w:r>
      <w:hyperlink r:id="rId7" w:history="1">
        <w:r>
          <w:rPr>
            <w:color w:val="1155CC"/>
            <w:u w:val="single"/>
          </w:rPr>
          <w:t>http</w:t>
        </w:r>
        <w:r>
          <w:rPr>
            <w:color w:val="1155CC"/>
            <w:u w:val="single"/>
          </w:rPr>
          <w:t>://www.msmt.cz/harmonogram-uvolnovani-opatreni-v-oblasti-skolstvi</w:t>
        </w:r>
      </w:hyperlink>
    </w:p>
    <w:p w:rsidR="00FF549C" w:rsidRDefault="00FF549C">
      <w:pPr>
        <w:pStyle w:val="Standard"/>
        <w:bidi/>
        <w:jc w:val="right"/>
      </w:pPr>
    </w:p>
    <w:p w:rsidR="00FF549C" w:rsidRDefault="00670B14">
      <w:pPr>
        <w:pStyle w:val="Standard"/>
        <w:bidi/>
        <w:jc w:val="right"/>
        <w:rPr>
          <w:color w:val="FF0000"/>
        </w:rPr>
      </w:pPr>
      <w:r>
        <w:rPr>
          <w:color w:val="FF0000"/>
          <w:rtl/>
        </w:rPr>
        <w:t xml:space="preserve">تم التحديث في </w:t>
      </w:r>
      <w:r>
        <w:rPr>
          <w:color w:val="FF0000"/>
          <w:rtl/>
          <w:lang w:val="ar-SA"/>
        </w:rPr>
        <w:t>٤</w:t>
      </w:r>
      <w:r>
        <w:rPr>
          <w:color w:val="FF0000"/>
          <w:rtl/>
          <w:lang w:val="ar-SA"/>
        </w:rPr>
        <w:t xml:space="preserve"> </w:t>
      </w:r>
      <w:r>
        <w:rPr>
          <w:color w:val="FF0000"/>
          <w:rtl/>
        </w:rPr>
        <w:t xml:space="preserve">مايو </w:t>
      </w:r>
      <w:r>
        <w:rPr>
          <w:color w:val="FF0000"/>
          <w:rtl/>
          <w:lang w:val="ar-SA"/>
        </w:rPr>
        <w:t>٢٠٢٠</w:t>
      </w:r>
    </w:p>
    <w:sectPr w:rsidR="00FF549C">
      <w:pgSz w:w="12240" w:h="15840"/>
      <w:pgMar w:top="1440" w:right="1440" w:bottom="1440" w:left="1440" w:header="708" w:footer="708" w:gutter="0"/>
      <w:pgNumType w:start="1"/>
      <w:cols w:space="708"/>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70B14" w:rsidRDefault="00670B14">
      <w:r>
        <w:separator/>
      </w:r>
    </w:p>
  </w:endnote>
  <w:endnote w:type="continuationSeparator" w:id="0">
    <w:p w:rsidR="00670B14" w:rsidRDefault="0067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Segoe UI Symbol"/>
    <w:panose1 w:val="05010000000000000000"/>
    <w:charset w:val="02"/>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70B14" w:rsidRDefault="00670B14">
      <w:r>
        <w:rPr>
          <w:color w:val="000000"/>
        </w:rPr>
        <w:separator/>
      </w:r>
    </w:p>
  </w:footnote>
  <w:footnote w:type="continuationSeparator" w:id="0">
    <w:p w:rsidR="00670B14" w:rsidRDefault="00670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17D68"/>
    <w:multiLevelType w:val="multilevel"/>
    <w:tmpl w:val="AE9E67F2"/>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66C733DE"/>
    <w:multiLevelType w:val="multilevel"/>
    <w:tmpl w:val="FF4CD34E"/>
    <w:lvl w:ilvl="0">
      <w:numFmt w:val="bullet"/>
      <w:lvlText w:val="•"/>
      <w:lvlJc w:val="right"/>
      <w:pPr>
        <w:ind w:left="720" w:hanging="360"/>
      </w:pPr>
      <w:rPr>
        <w:rFonts w:ascii="OpenSymbol" w:eastAsia="OpenSymbol" w:hAnsi="OpenSymbol" w:cs="OpenSymbol"/>
      </w:rPr>
    </w:lvl>
    <w:lvl w:ilvl="1">
      <w:numFmt w:val="bullet"/>
      <w:lvlText w:val="◦"/>
      <w:lvlJc w:val="right"/>
      <w:pPr>
        <w:ind w:left="1080" w:hanging="360"/>
      </w:pPr>
      <w:rPr>
        <w:rFonts w:ascii="OpenSymbol" w:eastAsia="OpenSymbol" w:hAnsi="OpenSymbol" w:cs="OpenSymbol"/>
      </w:rPr>
    </w:lvl>
    <w:lvl w:ilvl="2">
      <w:numFmt w:val="bullet"/>
      <w:lvlText w:val="▪"/>
      <w:lvlJc w:val="right"/>
      <w:pPr>
        <w:ind w:left="1440" w:hanging="360"/>
      </w:pPr>
      <w:rPr>
        <w:rFonts w:ascii="OpenSymbol" w:eastAsia="OpenSymbol" w:hAnsi="OpenSymbol" w:cs="OpenSymbol"/>
      </w:rPr>
    </w:lvl>
    <w:lvl w:ilvl="3">
      <w:numFmt w:val="bullet"/>
      <w:lvlText w:val="•"/>
      <w:lvlJc w:val="right"/>
      <w:pPr>
        <w:ind w:left="1800" w:hanging="360"/>
      </w:pPr>
      <w:rPr>
        <w:rFonts w:ascii="OpenSymbol" w:eastAsia="OpenSymbol" w:hAnsi="OpenSymbol" w:cs="OpenSymbol"/>
      </w:rPr>
    </w:lvl>
    <w:lvl w:ilvl="4">
      <w:numFmt w:val="bullet"/>
      <w:lvlText w:val="◦"/>
      <w:lvlJc w:val="right"/>
      <w:pPr>
        <w:ind w:left="2160" w:hanging="360"/>
      </w:pPr>
      <w:rPr>
        <w:rFonts w:ascii="OpenSymbol" w:eastAsia="OpenSymbol" w:hAnsi="OpenSymbol" w:cs="OpenSymbol"/>
      </w:rPr>
    </w:lvl>
    <w:lvl w:ilvl="5">
      <w:numFmt w:val="bullet"/>
      <w:lvlText w:val="▪"/>
      <w:lvlJc w:val="right"/>
      <w:pPr>
        <w:ind w:left="2520" w:hanging="360"/>
      </w:pPr>
      <w:rPr>
        <w:rFonts w:ascii="OpenSymbol" w:eastAsia="OpenSymbol" w:hAnsi="OpenSymbol" w:cs="OpenSymbol"/>
      </w:rPr>
    </w:lvl>
    <w:lvl w:ilvl="6">
      <w:numFmt w:val="bullet"/>
      <w:lvlText w:val="•"/>
      <w:lvlJc w:val="right"/>
      <w:pPr>
        <w:ind w:left="2880" w:hanging="360"/>
      </w:pPr>
      <w:rPr>
        <w:rFonts w:ascii="OpenSymbol" w:eastAsia="OpenSymbol" w:hAnsi="OpenSymbol" w:cs="OpenSymbol"/>
      </w:rPr>
    </w:lvl>
    <w:lvl w:ilvl="7">
      <w:numFmt w:val="bullet"/>
      <w:lvlText w:val="◦"/>
      <w:lvlJc w:val="right"/>
      <w:pPr>
        <w:ind w:left="3240" w:hanging="360"/>
      </w:pPr>
      <w:rPr>
        <w:rFonts w:ascii="OpenSymbol" w:eastAsia="OpenSymbol" w:hAnsi="OpenSymbol" w:cs="OpenSymbol"/>
      </w:rPr>
    </w:lvl>
    <w:lvl w:ilvl="8">
      <w:numFmt w:val="bullet"/>
      <w:lvlText w:val="▪"/>
      <w:lvlJc w:val="right"/>
      <w:pPr>
        <w:ind w:left="3600" w:hanging="360"/>
      </w:pPr>
      <w:rPr>
        <w:rFonts w:ascii="OpenSymbol" w:eastAsia="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docVars>
    <w:docVar w:name="__Grammarly_42____i" w:val="H4sIAAAAAAAEAKtWckksSQxILCpxzi/NK1GyMqwFAAEhoTITAAAA"/>
    <w:docVar w:name="__Grammarly_42___1" w:val="H4sIAAAAAAAEAKtWcslP9kxRslIyNDYyNjY2MbIwsDQ3NDUzMbVQ0lEKTi0uzszPAykwrAUArz0fZywAAAA="/>
  </w:docVars>
  <w:rsids>
    <w:rsidRoot w:val="00FF549C"/>
    <w:rsid w:val="00670B14"/>
    <w:rsid w:val="0080441F"/>
    <w:rsid w:val="00FF54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2CFD7-A6F8-42FF-8EEB-931C0473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kern w:val="3"/>
        <w:sz w:val="22"/>
        <w:szCs w:val="22"/>
        <w:lang w:eastAsia="cs-CZ"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Standard"/>
    <w:uiPriority w:val="9"/>
    <w:qFormat/>
    <w:pPr>
      <w:keepNext/>
      <w:keepLines/>
      <w:spacing w:before="400" w:after="120"/>
      <w:outlineLvl w:val="0"/>
    </w:pPr>
    <w:rPr>
      <w:sz w:val="40"/>
      <w:szCs w:val="40"/>
    </w:rPr>
  </w:style>
  <w:style w:type="paragraph" w:styleId="Nadpis2">
    <w:name w:val="heading 2"/>
    <w:basedOn w:val="Standard"/>
    <w:uiPriority w:val="9"/>
    <w:semiHidden/>
    <w:unhideWhenUsed/>
    <w:qFormat/>
    <w:pPr>
      <w:keepNext/>
      <w:keepLines/>
      <w:spacing w:before="360" w:after="120"/>
      <w:outlineLvl w:val="1"/>
    </w:pPr>
    <w:rPr>
      <w:sz w:val="32"/>
      <w:szCs w:val="32"/>
    </w:rPr>
  </w:style>
  <w:style w:type="paragraph" w:styleId="Nadpis3">
    <w:name w:val="heading 3"/>
    <w:basedOn w:val="Standard"/>
    <w:uiPriority w:val="9"/>
    <w:semiHidden/>
    <w:unhideWhenUsed/>
    <w:qFormat/>
    <w:pPr>
      <w:keepNext/>
      <w:keepLines/>
      <w:spacing w:before="320" w:after="80"/>
      <w:outlineLvl w:val="2"/>
    </w:pPr>
    <w:rPr>
      <w:color w:val="434343"/>
      <w:sz w:val="28"/>
      <w:szCs w:val="28"/>
    </w:rPr>
  </w:style>
  <w:style w:type="paragraph" w:styleId="Nadpis4">
    <w:name w:val="heading 4"/>
    <w:basedOn w:val="Standard"/>
    <w:uiPriority w:val="9"/>
    <w:semiHidden/>
    <w:unhideWhenUsed/>
    <w:qFormat/>
    <w:pPr>
      <w:keepNext/>
      <w:keepLines/>
      <w:spacing w:before="280" w:after="80"/>
      <w:outlineLvl w:val="3"/>
    </w:pPr>
    <w:rPr>
      <w:color w:val="666666"/>
      <w:sz w:val="24"/>
      <w:szCs w:val="24"/>
    </w:rPr>
  </w:style>
  <w:style w:type="paragraph" w:styleId="Nadpis5">
    <w:name w:val="heading 5"/>
    <w:basedOn w:val="Standard"/>
    <w:uiPriority w:val="9"/>
    <w:semiHidden/>
    <w:unhideWhenUsed/>
    <w:qFormat/>
    <w:pPr>
      <w:keepNext/>
      <w:keepLines/>
      <w:spacing w:before="240" w:after="80"/>
      <w:outlineLvl w:val="4"/>
    </w:pPr>
    <w:rPr>
      <w:color w:val="666666"/>
    </w:rPr>
  </w:style>
  <w:style w:type="paragraph" w:styleId="Nadpis6">
    <w:name w:val="heading 6"/>
    <w:basedOn w:val="Standard"/>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pacing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Tahoma"/>
      <w:sz w:val="28"/>
      <w:szCs w:val="28"/>
    </w:rPr>
  </w:style>
  <w:style w:type="paragraph" w:customStyle="1" w:styleId="Textbody">
    <w:name w:val="Text body"/>
    <w:basedOn w:val="Standard"/>
    <w:pPr>
      <w:spacing w:after="140" w:line="288" w:lineRule="auto"/>
    </w:pPr>
  </w:style>
  <w:style w:type="paragraph" w:styleId="Seznam">
    <w:name w:val="List"/>
    <w:basedOn w:val="Textbody"/>
    <w:rPr>
      <w:rFonts w:cs="Tahoma"/>
      <w:sz w:val="24"/>
    </w:rPr>
  </w:style>
  <w:style w:type="paragraph" w:styleId="Titulek">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sz w:val="24"/>
    </w:rPr>
  </w:style>
  <w:style w:type="paragraph" w:styleId="Nzev">
    <w:name w:val="Title"/>
    <w:basedOn w:val="Standard"/>
    <w:uiPriority w:val="10"/>
    <w:qFormat/>
    <w:pPr>
      <w:keepNext/>
      <w:keepLines/>
      <w:spacing w:after="60"/>
    </w:pPr>
    <w:rPr>
      <w:sz w:val="52"/>
      <w:szCs w:val="52"/>
    </w:rPr>
  </w:style>
  <w:style w:type="paragraph" w:styleId="Podnadpis">
    <w:name w:val="Subtitle"/>
    <w:basedOn w:val="Standard"/>
    <w:uiPriority w:val="11"/>
    <w:qFormat/>
    <w:pPr>
      <w:keepNext/>
      <w:keepLines/>
      <w:spacing w:after="320"/>
    </w:pPr>
    <w:rPr>
      <w:color w:val="666666"/>
      <w:sz w:val="30"/>
      <w:szCs w:val="30"/>
    </w:rPr>
  </w:style>
  <w:style w:type="character" w:customStyle="1" w:styleId="Internetlink">
    <w:name w:val="Internet link"/>
    <w:rPr>
      <w:color w:val="000080"/>
      <w:u w:val="single"/>
      <w:lang/>
    </w:rPr>
  </w:style>
  <w:style w:type="character" w:customStyle="1" w:styleId="BulletSymbols">
    <w:name w:val="Bullet Symbols"/>
    <w:rPr>
      <w:rFonts w:ascii="OpenSymbol" w:eastAsia="OpenSymbol" w:hAnsi="OpenSymbol" w:cs="OpenSymbol"/>
    </w:rPr>
  </w:style>
  <w:style w:type="numbering" w:customStyle="1" w:styleId="NoList">
    <w:name w:val="No List"/>
    <w:basedOn w:val="Bezseznamu"/>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mt.cz/harmonogram-uvolnovani-opatreni-v-oblasti-skolstv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3153</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Karel Kolář</cp:lastModifiedBy>
  <cp:revision>2</cp:revision>
  <dcterms:created xsi:type="dcterms:W3CDTF">2020-05-07T16:33:00Z</dcterms:created>
  <dcterms:modified xsi:type="dcterms:W3CDTF">2020-05-07T16:33:00Z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