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0F" w:rsidRDefault="005D47EF" w:rsidP="009C6C0F">
      <w:pPr>
        <w:pStyle w:val="Nadpis1"/>
        <w:shd w:val="clear" w:color="auto" w:fill="FFFFFF"/>
        <w:jc w:val="center"/>
        <w:rPr>
          <w:rFonts w:ascii="Times New Roman" w:hAnsi="Times New Roman" w:cs="Times New Roman"/>
          <w:sz w:val="28"/>
          <w:szCs w:val="28"/>
          <w:lang w:val="fr-FR"/>
        </w:rPr>
      </w:pPr>
      <w:r>
        <w:rPr>
          <w:rFonts w:ascii="Times New Roman" w:hAnsi="Times New Roman" w:cs="Times New Roman"/>
          <w:sz w:val="28"/>
          <w:szCs w:val="28"/>
          <w:lang w:val="fr-FR"/>
        </w:rPr>
        <w:t>Soutien</w:t>
      </w:r>
      <w:r w:rsidR="008D5491" w:rsidRPr="005D47EF">
        <w:rPr>
          <w:rFonts w:ascii="Times New Roman" w:hAnsi="Times New Roman" w:cs="Times New Roman"/>
          <w:sz w:val="28"/>
          <w:szCs w:val="28"/>
          <w:lang w:val="fr-FR"/>
        </w:rPr>
        <w:t xml:space="preserve"> linguistique </w:t>
      </w:r>
      <w:r>
        <w:rPr>
          <w:rFonts w:ascii="Times New Roman" w:hAnsi="Times New Roman" w:cs="Times New Roman"/>
          <w:sz w:val="28"/>
          <w:szCs w:val="28"/>
          <w:lang w:val="fr-FR"/>
        </w:rPr>
        <w:t>pour des</w:t>
      </w:r>
      <w:r w:rsidR="008D5491" w:rsidRPr="005D47EF">
        <w:rPr>
          <w:rFonts w:ascii="Times New Roman" w:hAnsi="Times New Roman" w:cs="Times New Roman"/>
          <w:sz w:val="28"/>
          <w:szCs w:val="28"/>
          <w:lang w:val="fr-FR"/>
        </w:rPr>
        <w:t xml:space="preserve"> élèves avec langue tchèque en LV2</w:t>
      </w:r>
      <w:r w:rsidR="00CE2D7A" w:rsidRPr="005D47EF">
        <w:rPr>
          <w:rFonts w:ascii="Times New Roman" w:hAnsi="Times New Roman" w:cs="Times New Roman"/>
          <w:sz w:val="28"/>
          <w:szCs w:val="28"/>
          <w:lang w:val="fr-FR"/>
        </w:rPr>
        <w:t xml:space="preserve"> </w:t>
      </w:r>
    </w:p>
    <w:p w:rsidR="00B90B55" w:rsidRPr="005D47EF" w:rsidRDefault="00B90B55" w:rsidP="009C6C0F">
      <w:pPr>
        <w:pStyle w:val="Nadpis1"/>
        <w:shd w:val="clear" w:color="auto" w:fill="FFFFFF"/>
        <w:jc w:val="center"/>
        <w:rPr>
          <w:rFonts w:ascii="Times New Roman" w:hAnsi="Times New Roman" w:cs="Times New Roman"/>
          <w:sz w:val="28"/>
          <w:szCs w:val="28"/>
          <w:lang w:val="fr-FR"/>
        </w:rPr>
      </w:pPr>
      <w:bookmarkStart w:id="0" w:name="_GoBack"/>
      <w:bookmarkEnd w:id="0"/>
    </w:p>
    <w:p w:rsidR="009C6C0F" w:rsidRPr="005D47EF" w:rsidRDefault="00441D4B" w:rsidP="009C6C0F">
      <w:pPr>
        <w:pStyle w:val="Nadpis1"/>
        <w:shd w:val="clear" w:color="auto" w:fill="FFFFFF"/>
        <w:jc w:val="both"/>
        <w:rPr>
          <w:rFonts w:ascii="Times New Roman" w:hAnsi="Times New Roman" w:cs="Times New Roman"/>
          <w:sz w:val="24"/>
          <w:szCs w:val="24"/>
          <w:lang w:val="fr-FR"/>
        </w:rPr>
      </w:pPr>
      <w:r>
        <w:rPr>
          <w:rFonts w:ascii="Times New Roman" w:hAnsi="Times New Roman" w:cs="Times New Roman"/>
          <w:sz w:val="24"/>
          <w:szCs w:val="24"/>
          <w:lang w:val="fr-FR"/>
        </w:rPr>
        <w:t>Soutien</w:t>
      </w:r>
      <w:r w:rsidR="0091280E" w:rsidRPr="005D47EF">
        <w:rPr>
          <w:rFonts w:ascii="Times New Roman" w:hAnsi="Times New Roman" w:cs="Times New Roman"/>
          <w:sz w:val="24"/>
          <w:szCs w:val="24"/>
          <w:lang w:val="fr-FR"/>
        </w:rPr>
        <w:t xml:space="preserve"> linguistique</w:t>
      </w:r>
      <w:r w:rsidR="009C6C0F" w:rsidRPr="005D47EF">
        <w:rPr>
          <w:rFonts w:ascii="Times New Roman" w:hAnsi="Times New Roman" w:cs="Times New Roman"/>
          <w:sz w:val="24"/>
          <w:szCs w:val="24"/>
          <w:lang w:val="fr-FR"/>
        </w:rPr>
        <w:t xml:space="preserve"> (</w:t>
      </w:r>
      <w:r w:rsidR="0091280E" w:rsidRPr="005D47EF">
        <w:rPr>
          <w:rFonts w:ascii="Times New Roman" w:hAnsi="Times New Roman" w:cs="Times New Roman"/>
          <w:sz w:val="24"/>
          <w:szCs w:val="24"/>
          <w:lang w:val="fr-FR"/>
        </w:rPr>
        <w:t>selon le</w:t>
      </w:r>
      <w:r w:rsidR="009C6C0F" w:rsidRPr="005D47EF">
        <w:rPr>
          <w:rFonts w:ascii="Times New Roman" w:hAnsi="Times New Roman" w:cs="Times New Roman"/>
          <w:sz w:val="24"/>
          <w:szCs w:val="24"/>
          <w:lang w:val="fr-FR"/>
        </w:rPr>
        <w:t xml:space="preserve"> §16 </w:t>
      </w:r>
      <w:r w:rsidR="0091280E" w:rsidRPr="005D47EF">
        <w:rPr>
          <w:rFonts w:ascii="Times New Roman" w:hAnsi="Times New Roman" w:cs="Times New Roman"/>
          <w:sz w:val="24"/>
          <w:szCs w:val="24"/>
          <w:lang w:val="fr-FR"/>
        </w:rPr>
        <w:t>de la loi scolaire</w:t>
      </w:r>
      <w:r w:rsidR="009C6C0F" w:rsidRPr="005D47EF">
        <w:rPr>
          <w:rFonts w:ascii="Times New Roman" w:hAnsi="Times New Roman" w:cs="Times New Roman"/>
          <w:sz w:val="24"/>
          <w:szCs w:val="24"/>
          <w:lang w:val="fr-FR"/>
        </w:rPr>
        <w:t>)</w:t>
      </w:r>
      <w:r w:rsidR="00317E7D">
        <w:rPr>
          <w:rFonts w:ascii="Times New Roman" w:hAnsi="Times New Roman" w:cs="Times New Roman"/>
          <w:sz w:val="24"/>
          <w:szCs w:val="24"/>
          <w:lang w:val="fr-FR"/>
        </w:rPr>
        <w:t xml:space="preserve"> </w:t>
      </w:r>
    </w:p>
    <w:p w:rsidR="009C6C0F" w:rsidRPr="005D47EF" w:rsidRDefault="0091280E" w:rsidP="009C6C0F">
      <w:pPr>
        <w:pStyle w:val="Normlnweb"/>
        <w:shd w:val="clear" w:color="auto" w:fill="FFFFFF"/>
        <w:jc w:val="both"/>
        <w:rPr>
          <w:lang w:val="fr-FR"/>
        </w:rPr>
      </w:pPr>
      <w:r w:rsidRPr="005D47EF">
        <w:rPr>
          <w:lang w:val="fr-FR"/>
        </w:rPr>
        <w:t xml:space="preserve">Les nouveaux élèves-étrangers ont le plein droit de bénéficier d’une </w:t>
      </w:r>
      <w:r w:rsidRPr="005D47EF">
        <w:rPr>
          <w:b/>
          <w:lang w:val="fr-FR"/>
        </w:rPr>
        <w:t>préparation linguistique gratuite</w:t>
      </w:r>
      <w:r w:rsidRPr="005D47EF">
        <w:rPr>
          <w:lang w:val="fr-FR"/>
        </w:rPr>
        <w:t xml:space="preserve">. Mais qu’en est-il des élèves qui résident en République tchèque depuis plus longtemps, qui </w:t>
      </w:r>
      <w:r w:rsidR="00C25DE5" w:rsidRPr="005D47EF">
        <w:rPr>
          <w:lang w:val="fr-FR"/>
        </w:rPr>
        <w:t xml:space="preserve">maîtrisent un peu la langue mais échouent toujours en cas de </w:t>
      </w:r>
      <w:r w:rsidR="00441D4B">
        <w:rPr>
          <w:lang w:val="fr-FR"/>
        </w:rPr>
        <w:t>tâches</w:t>
      </w:r>
      <w:r w:rsidR="00C25DE5" w:rsidRPr="005D47EF">
        <w:rPr>
          <w:lang w:val="fr-FR"/>
        </w:rPr>
        <w:t xml:space="preserve"> en Langue tchèque et dans d’autres mati</w:t>
      </w:r>
      <w:r w:rsidR="00441D4B">
        <w:rPr>
          <w:lang w:val="fr-FR"/>
        </w:rPr>
        <w:t xml:space="preserve">ères ? Peuvent-ils bénéficier du soutien </w:t>
      </w:r>
      <w:r w:rsidR="00C25DE5" w:rsidRPr="005D47EF">
        <w:rPr>
          <w:lang w:val="fr-FR"/>
        </w:rPr>
        <w:t xml:space="preserve">? Si oui, </w:t>
      </w:r>
      <w:r w:rsidR="00441D4B">
        <w:rPr>
          <w:lang w:val="fr-FR"/>
        </w:rPr>
        <w:t>lequel</w:t>
      </w:r>
      <w:r w:rsidR="00C25DE5" w:rsidRPr="005D47EF">
        <w:rPr>
          <w:lang w:val="fr-FR"/>
        </w:rPr>
        <w:t xml:space="preserve"> ? Ou</w:t>
      </w:r>
      <w:r w:rsidR="00441D4B">
        <w:rPr>
          <w:lang w:val="fr-FR"/>
        </w:rPr>
        <w:t xml:space="preserve"> qu’en est-il</w:t>
      </w:r>
      <w:r w:rsidR="00C25DE5" w:rsidRPr="005D47EF">
        <w:rPr>
          <w:lang w:val="fr-FR"/>
        </w:rPr>
        <w:t xml:space="preserve"> des élèves pour lesquels il est compliqué d’organiser la préparation linguistique selon le </w:t>
      </w:r>
      <w:r w:rsidR="009C6C0F" w:rsidRPr="005D47EF">
        <w:rPr>
          <w:lang w:val="fr-FR"/>
        </w:rPr>
        <w:t>§20 (</w:t>
      </w:r>
      <w:r w:rsidR="00E73ADC">
        <w:rPr>
          <w:lang w:val="fr-FR"/>
        </w:rPr>
        <w:t>sont-</w:t>
      </w:r>
      <w:r w:rsidR="00C25DE5" w:rsidRPr="005D47EF">
        <w:rPr>
          <w:lang w:val="fr-FR"/>
        </w:rPr>
        <w:t>ils par exemple seuls à l‘école</w:t>
      </w:r>
      <w:r w:rsidR="009C6C0F" w:rsidRPr="005D47EF">
        <w:rPr>
          <w:lang w:val="fr-FR"/>
        </w:rPr>
        <w:t>)</w:t>
      </w:r>
      <w:r w:rsidR="00C25DE5" w:rsidRPr="005D47EF">
        <w:rPr>
          <w:lang w:val="fr-FR"/>
        </w:rPr>
        <w:t xml:space="preserve"> </w:t>
      </w:r>
      <w:r w:rsidR="009C6C0F" w:rsidRPr="005D47EF">
        <w:rPr>
          <w:lang w:val="fr-FR"/>
        </w:rPr>
        <w:t>?</w:t>
      </w:r>
    </w:p>
    <w:p w:rsidR="009C6C0F" w:rsidRPr="005D47EF" w:rsidRDefault="00C25DE5" w:rsidP="009C6C0F">
      <w:pPr>
        <w:pStyle w:val="Normlnweb"/>
        <w:shd w:val="clear" w:color="auto" w:fill="FFFFFF"/>
        <w:jc w:val="both"/>
        <w:rPr>
          <w:lang w:val="fr-FR"/>
        </w:rPr>
      </w:pPr>
      <w:r w:rsidRPr="005D47EF">
        <w:rPr>
          <w:lang w:val="fr-FR"/>
        </w:rPr>
        <w:t xml:space="preserve">Les élèves avec des connaissances insuffisantes ou sans connaissances suffisantes de la langue d’enseignement sont considérés, depuis </w:t>
      </w:r>
      <w:r w:rsidRPr="005D47EF">
        <w:rPr>
          <w:b/>
          <w:lang w:val="fr-FR"/>
        </w:rPr>
        <w:t>septembre 2016</w:t>
      </w:r>
      <w:r w:rsidR="00441D4B">
        <w:rPr>
          <w:b/>
          <w:lang w:val="fr-FR"/>
        </w:rPr>
        <w:t>,</w:t>
      </w:r>
      <w:r w:rsidRPr="005D47EF">
        <w:rPr>
          <w:lang w:val="fr-FR"/>
        </w:rPr>
        <w:t xml:space="preserve"> grâce à l’amendement de la loi scolaire et de la disposition exécutive (ordonnance  27/2016 du Recueil en vigueur, sur l’enseignement des élèves avec des besoins en enseignement spéciaux et des élèves doués), comme des élèves avec des besoins en enseignement spéciaux </w:t>
      </w:r>
      <w:r w:rsidR="009C6C0F" w:rsidRPr="005D47EF">
        <w:rPr>
          <w:lang w:val="fr-FR"/>
        </w:rPr>
        <w:t>(SVP).</w:t>
      </w:r>
    </w:p>
    <w:p w:rsidR="009C6C0F" w:rsidRPr="005D47EF" w:rsidRDefault="00425C72" w:rsidP="009C6C0F">
      <w:pPr>
        <w:pStyle w:val="Normlnweb"/>
        <w:shd w:val="clear" w:color="auto" w:fill="FFFFFF"/>
        <w:jc w:val="both"/>
        <w:rPr>
          <w:lang w:val="fr-FR"/>
        </w:rPr>
      </w:pPr>
      <w:r w:rsidRPr="005D47EF">
        <w:rPr>
          <w:lang w:val="fr-FR"/>
        </w:rPr>
        <w:t>Dans le n</w:t>
      </w:r>
      <w:r w:rsidR="00441D4B">
        <w:rPr>
          <w:lang w:val="fr-FR"/>
        </w:rPr>
        <w:t>ouveau système à cinq cycles de</w:t>
      </w:r>
      <w:r w:rsidRPr="005D47EF">
        <w:rPr>
          <w:lang w:val="fr-FR"/>
        </w:rPr>
        <w:t xml:space="preserve"> mesures de soutien, </w:t>
      </w:r>
      <w:r w:rsidR="00441D4B">
        <w:rPr>
          <w:b/>
          <w:lang w:val="fr-FR"/>
        </w:rPr>
        <w:t>le soutien</w:t>
      </w:r>
      <w:r w:rsidRPr="005D47EF">
        <w:rPr>
          <w:b/>
          <w:lang w:val="fr-FR"/>
        </w:rPr>
        <w:t xml:space="preserve"> linguistique </w:t>
      </w:r>
      <w:r w:rsidR="00441D4B">
        <w:rPr>
          <w:b/>
          <w:lang w:val="fr-FR"/>
        </w:rPr>
        <w:t>des</w:t>
      </w:r>
      <w:r w:rsidRPr="005D47EF">
        <w:rPr>
          <w:b/>
          <w:lang w:val="fr-FR"/>
        </w:rPr>
        <w:t xml:space="preserve"> élèves avec langue tchèque en LV2 concerne en particulier les mesures au deuxième et troisième cycle de soutien</w:t>
      </w:r>
      <w:r w:rsidRPr="005D47EF">
        <w:rPr>
          <w:lang w:val="fr-FR"/>
        </w:rPr>
        <w:t xml:space="preserve">. Dans les deux cas, une </w:t>
      </w:r>
      <w:r w:rsidRPr="005D47EF">
        <w:rPr>
          <w:b/>
          <w:lang w:val="fr-FR"/>
        </w:rPr>
        <w:t xml:space="preserve">recommandation de l’établissement de </w:t>
      </w:r>
      <w:r w:rsidR="00230F1F">
        <w:rPr>
          <w:b/>
          <w:lang w:val="fr-FR"/>
        </w:rPr>
        <w:t>conseil</w:t>
      </w:r>
      <w:r w:rsidRPr="005D47EF">
        <w:rPr>
          <w:b/>
          <w:lang w:val="fr-FR"/>
        </w:rPr>
        <w:t xml:space="preserve"> scolaire</w:t>
      </w:r>
      <w:r w:rsidRPr="005D47EF">
        <w:rPr>
          <w:lang w:val="fr-FR"/>
        </w:rPr>
        <w:t xml:space="preserve"> (ŠPZ) est nécessaire. Par conséquent, il est nécessaire </w:t>
      </w:r>
      <w:r w:rsidRPr="005D47EF">
        <w:rPr>
          <w:b/>
          <w:lang w:val="fr-FR"/>
        </w:rPr>
        <w:t>d’avertir les parents</w:t>
      </w:r>
      <w:r w:rsidRPr="005D47EF">
        <w:rPr>
          <w:lang w:val="fr-FR"/>
        </w:rPr>
        <w:t xml:space="preserve"> qui </w:t>
      </w:r>
      <w:r w:rsidRPr="005D47EF">
        <w:rPr>
          <w:b/>
          <w:lang w:val="fr-FR"/>
        </w:rPr>
        <w:t>demandent</w:t>
      </w:r>
      <w:r w:rsidRPr="005D47EF">
        <w:rPr>
          <w:lang w:val="fr-FR"/>
        </w:rPr>
        <w:t xml:space="preserve"> l’examen </w:t>
      </w:r>
      <w:r w:rsidR="00447BEB" w:rsidRPr="005D47EF">
        <w:rPr>
          <w:lang w:val="fr-FR"/>
        </w:rPr>
        <w:t xml:space="preserve">dans un établissement de </w:t>
      </w:r>
      <w:r w:rsidR="00230F1F">
        <w:rPr>
          <w:lang w:val="fr-FR"/>
        </w:rPr>
        <w:t>conseil</w:t>
      </w:r>
      <w:r w:rsidR="00447BEB" w:rsidRPr="005D47EF">
        <w:rPr>
          <w:lang w:val="fr-FR"/>
        </w:rPr>
        <w:t xml:space="preserve"> scolaire et qui ont donné leur </w:t>
      </w:r>
      <w:r w:rsidR="00447BEB" w:rsidRPr="005D47EF">
        <w:rPr>
          <w:b/>
          <w:lang w:val="fr-FR"/>
        </w:rPr>
        <w:t>accord</w:t>
      </w:r>
      <w:r w:rsidR="00447BEB" w:rsidRPr="005D47EF">
        <w:rPr>
          <w:lang w:val="fr-FR"/>
        </w:rPr>
        <w:t xml:space="preserve"> avec la réalisation des mesures de soutien (PO) </w:t>
      </w:r>
      <w:r w:rsidR="009C6C0F" w:rsidRPr="005D47EF">
        <w:rPr>
          <w:lang w:val="fr-FR"/>
        </w:rPr>
        <w:t>!!!</w:t>
      </w:r>
    </w:p>
    <w:p w:rsidR="009C6C0F" w:rsidRPr="005D47EF" w:rsidRDefault="00396854" w:rsidP="009C6C0F">
      <w:pPr>
        <w:pStyle w:val="Nadpis2"/>
        <w:shd w:val="clear" w:color="auto" w:fill="FFFFFF"/>
        <w:jc w:val="both"/>
        <w:rPr>
          <w:rFonts w:ascii="Times New Roman" w:hAnsi="Times New Roman"/>
          <w:b w:val="0"/>
          <w:color w:val="auto"/>
          <w:sz w:val="24"/>
          <w:szCs w:val="24"/>
          <w:lang w:val="fr-FR"/>
        </w:rPr>
      </w:pPr>
      <w:r w:rsidRPr="005D47EF">
        <w:rPr>
          <w:rFonts w:ascii="Times New Roman" w:hAnsi="Times New Roman"/>
          <w:b w:val="0"/>
          <w:color w:val="auto"/>
          <w:sz w:val="24"/>
          <w:szCs w:val="24"/>
          <w:lang w:val="fr-FR"/>
        </w:rPr>
        <w:t xml:space="preserve">De quoi peuvent bénéficier les élèves dans le cadre des </w:t>
      </w:r>
      <w:r w:rsidRPr="005D47EF">
        <w:rPr>
          <w:rFonts w:ascii="Times New Roman" w:hAnsi="Times New Roman"/>
          <w:color w:val="auto"/>
          <w:sz w:val="24"/>
          <w:szCs w:val="24"/>
          <w:lang w:val="fr-FR"/>
        </w:rPr>
        <w:t>mesures de soutien</w:t>
      </w:r>
      <w:r w:rsidRPr="005D47EF">
        <w:rPr>
          <w:rFonts w:ascii="Times New Roman" w:hAnsi="Times New Roman"/>
          <w:b w:val="0"/>
          <w:color w:val="auto"/>
          <w:sz w:val="24"/>
          <w:szCs w:val="24"/>
          <w:lang w:val="fr-FR"/>
        </w:rPr>
        <w:t xml:space="preserve"> </w:t>
      </w:r>
      <w:r w:rsidR="009C6C0F" w:rsidRPr="005D47EF">
        <w:rPr>
          <w:rFonts w:ascii="Times New Roman" w:hAnsi="Times New Roman"/>
          <w:b w:val="0"/>
          <w:color w:val="auto"/>
          <w:sz w:val="24"/>
          <w:szCs w:val="24"/>
          <w:lang w:val="fr-FR"/>
        </w:rPr>
        <w:t>?</w:t>
      </w:r>
    </w:p>
    <w:p w:rsidR="009C6C0F" w:rsidRPr="005D47EF" w:rsidRDefault="00396854" w:rsidP="009C6C0F">
      <w:pPr>
        <w:pStyle w:val="Nadpis3"/>
        <w:shd w:val="clear" w:color="auto" w:fill="FFFFFF"/>
        <w:jc w:val="both"/>
        <w:rPr>
          <w:rFonts w:ascii="Times New Roman" w:hAnsi="Times New Roman"/>
          <w:color w:val="auto"/>
          <w:sz w:val="24"/>
          <w:szCs w:val="24"/>
          <w:lang w:val="fr-FR"/>
        </w:rPr>
      </w:pPr>
      <w:r w:rsidRPr="005D47EF">
        <w:rPr>
          <w:rFonts w:ascii="Times New Roman" w:hAnsi="Times New Roman"/>
          <w:color w:val="auto"/>
          <w:sz w:val="24"/>
          <w:szCs w:val="24"/>
          <w:lang w:val="fr-FR"/>
        </w:rPr>
        <w:t>2</w:t>
      </w:r>
      <w:r w:rsidR="00230F1F" w:rsidRPr="00230F1F">
        <w:rPr>
          <w:rFonts w:ascii="Times New Roman" w:hAnsi="Times New Roman"/>
          <w:color w:val="auto"/>
          <w:sz w:val="24"/>
          <w:szCs w:val="24"/>
          <w:vertAlign w:val="superscript"/>
          <w:lang w:val="fr-FR"/>
        </w:rPr>
        <w:t>ème</w:t>
      </w:r>
      <w:r w:rsidRPr="005D47EF">
        <w:rPr>
          <w:rFonts w:ascii="Times New Roman" w:hAnsi="Times New Roman"/>
          <w:color w:val="auto"/>
          <w:sz w:val="24"/>
          <w:szCs w:val="24"/>
          <w:lang w:val="fr-FR"/>
        </w:rPr>
        <w:t xml:space="preserve"> </w:t>
      </w:r>
      <w:r w:rsidR="00230F1F">
        <w:rPr>
          <w:rFonts w:ascii="Times New Roman" w:hAnsi="Times New Roman"/>
          <w:color w:val="auto"/>
          <w:sz w:val="24"/>
          <w:szCs w:val="24"/>
          <w:lang w:val="fr-FR"/>
        </w:rPr>
        <w:t>degré</w:t>
      </w:r>
      <w:r w:rsidRPr="005D47EF">
        <w:rPr>
          <w:rFonts w:ascii="Times New Roman" w:hAnsi="Times New Roman"/>
          <w:color w:val="auto"/>
          <w:sz w:val="24"/>
          <w:szCs w:val="24"/>
          <w:lang w:val="fr-FR"/>
        </w:rPr>
        <w:t xml:space="preserve"> de mesures de soutien</w:t>
      </w:r>
      <w:r w:rsidR="009C6C0F" w:rsidRPr="005D47EF">
        <w:rPr>
          <w:rFonts w:ascii="Times New Roman" w:hAnsi="Times New Roman"/>
          <w:color w:val="auto"/>
          <w:sz w:val="24"/>
          <w:szCs w:val="24"/>
          <w:lang w:val="fr-FR"/>
        </w:rPr>
        <w:t xml:space="preserve"> </w:t>
      </w:r>
    </w:p>
    <w:p w:rsidR="009C6C0F" w:rsidRPr="005D47EF" w:rsidRDefault="00396854" w:rsidP="009C6C0F">
      <w:pPr>
        <w:pStyle w:val="Normlnweb"/>
        <w:shd w:val="clear" w:color="auto" w:fill="FFFFFF"/>
        <w:jc w:val="both"/>
        <w:rPr>
          <w:lang w:val="fr-FR"/>
        </w:rPr>
      </w:pPr>
      <w:r w:rsidRPr="005D47EF">
        <w:rPr>
          <w:lang w:val="fr-FR"/>
        </w:rPr>
        <w:t xml:space="preserve">Il concerne les élèves avec des </w:t>
      </w:r>
      <w:r w:rsidRPr="005D47EF">
        <w:rPr>
          <w:rStyle w:val="Siln"/>
          <w:lang w:val="fr-FR"/>
        </w:rPr>
        <w:t xml:space="preserve">connaissances insuffisantes de la langue d’enseignement </w:t>
      </w:r>
      <w:r w:rsidR="009C6C0F" w:rsidRPr="005D47EF">
        <w:rPr>
          <w:rStyle w:val="Siln"/>
          <w:lang w:val="fr-FR"/>
        </w:rPr>
        <w:t xml:space="preserve"> </w:t>
      </w:r>
      <w:r w:rsidR="009C6C0F" w:rsidRPr="005D47EF">
        <w:rPr>
          <w:lang w:val="fr-FR"/>
        </w:rPr>
        <w:t>(</w:t>
      </w:r>
      <w:r w:rsidRPr="005D47EF">
        <w:rPr>
          <w:lang w:val="fr-FR"/>
        </w:rPr>
        <w:t>niveau approximatif de la langue tchèque</w:t>
      </w:r>
      <w:r w:rsidR="009C6C0F" w:rsidRPr="005D47EF">
        <w:rPr>
          <w:lang w:val="fr-FR"/>
        </w:rPr>
        <w:t xml:space="preserve"> B1-B2).</w:t>
      </w:r>
    </w:p>
    <w:p w:rsidR="009C6C0F" w:rsidRPr="005D47EF" w:rsidRDefault="00396854" w:rsidP="009C6C0F">
      <w:pPr>
        <w:pStyle w:val="Normlnweb"/>
        <w:shd w:val="clear" w:color="auto" w:fill="FFFFFF"/>
        <w:jc w:val="both"/>
        <w:rPr>
          <w:lang w:val="fr-FR"/>
        </w:rPr>
      </w:pPr>
      <w:r w:rsidRPr="005D47EF">
        <w:rPr>
          <w:rStyle w:val="Siln"/>
          <w:lang w:val="fr-FR"/>
        </w:rPr>
        <w:t xml:space="preserve">Mesures de soutien recommandées </w:t>
      </w:r>
      <w:r w:rsidR="009C6C0F" w:rsidRPr="005D47EF">
        <w:rPr>
          <w:lang w:val="fr-FR"/>
        </w:rPr>
        <w:t>:</w:t>
      </w:r>
    </w:p>
    <w:p w:rsidR="009C6C0F" w:rsidRPr="005D47EF" w:rsidRDefault="00396854" w:rsidP="009C6C0F">
      <w:pPr>
        <w:numPr>
          <w:ilvl w:val="0"/>
          <w:numId w:val="1"/>
        </w:numPr>
        <w:shd w:val="clear" w:color="auto" w:fill="FFFFFF"/>
        <w:spacing w:before="100" w:beforeAutospacing="1" w:after="100" w:afterAutospacing="1"/>
        <w:jc w:val="both"/>
        <w:rPr>
          <w:rFonts w:ascii="Times New Roman" w:hAnsi="Times New Roman"/>
          <w:sz w:val="24"/>
          <w:szCs w:val="24"/>
          <w:lang w:val="fr-FR"/>
        </w:rPr>
      </w:pPr>
      <w:r w:rsidRPr="005D47EF">
        <w:rPr>
          <w:rFonts w:ascii="Times New Roman" w:hAnsi="Times New Roman"/>
          <w:sz w:val="24"/>
          <w:szCs w:val="24"/>
          <w:lang w:val="fr-FR"/>
        </w:rPr>
        <w:t>Manuels et accessoires spéciaux (langue tchèque pour étrangers)</w:t>
      </w:r>
      <w:r w:rsidR="009C6C0F" w:rsidRPr="005D47EF">
        <w:rPr>
          <w:rFonts w:ascii="Times New Roman" w:hAnsi="Times New Roman"/>
          <w:sz w:val="24"/>
          <w:szCs w:val="24"/>
          <w:lang w:val="fr-FR"/>
        </w:rPr>
        <w:t xml:space="preserve">, </w:t>
      </w:r>
    </w:p>
    <w:p w:rsidR="009C6C0F" w:rsidRPr="005D47EF" w:rsidRDefault="009C6C0F" w:rsidP="009C6C0F">
      <w:pPr>
        <w:numPr>
          <w:ilvl w:val="0"/>
          <w:numId w:val="1"/>
        </w:numPr>
        <w:shd w:val="clear" w:color="auto" w:fill="FFFFFF"/>
        <w:spacing w:before="100" w:beforeAutospacing="1" w:after="100" w:afterAutospacing="1"/>
        <w:jc w:val="both"/>
        <w:rPr>
          <w:rFonts w:ascii="Times New Roman" w:hAnsi="Times New Roman"/>
          <w:sz w:val="24"/>
          <w:szCs w:val="24"/>
          <w:lang w:val="fr-FR"/>
        </w:rPr>
      </w:pPr>
      <w:r w:rsidRPr="005D47EF">
        <w:rPr>
          <w:rFonts w:ascii="Times New Roman" w:hAnsi="Times New Roman"/>
          <w:sz w:val="24"/>
          <w:szCs w:val="24"/>
          <w:lang w:val="fr-FR"/>
        </w:rPr>
        <w:t xml:space="preserve">1 h </w:t>
      </w:r>
      <w:r w:rsidR="00396854" w:rsidRPr="005D47EF">
        <w:rPr>
          <w:rFonts w:ascii="Times New Roman" w:hAnsi="Times New Roman"/>
          <w:sz w:val="24"/>
          <w:szCs w:val="24"/>
          <w:lang w:val="fr-FR"/>
        </w:rPr>
        <w:t>par semaine</w:t>
      </w:r>
      <w:r w:rsidRPr="005D47EF">
        <w:rPr>
          <w:rFonts w:ascii="Times New Roman" w:hAnsi="Times New Roman"/>
          <w:sz w:val="24"/>
          <w:szCs w:val="24"/>
          <w:lang w:val="fr-FR"/>
        </w:rPr>
        <w:t xml:space="preserve"> </w:t>
      </w:r>
      <w:r w:rsidR="00867180">
        <w:rPr>
          <w:rStyle w:val="Siln"/>
          <w:rFonts w:ascii="Times New Roman" w:hAnsi="Times New Roman"/>
          <w:sz w:val="24"/>
          <w:szCs w:val="24"/>
          <w:lang w:val="fr-FR"/>
        </w:rPr>
        <w:t xml:space="preserve">- </w:t>
      </w:r>
      <w:r w:rsidR="00396854" w:rsidRPr="005D47EF">
        <w:rPr>
          <w:rStyle w:val="Siln"/>
          <w:rFonts w:ascii="Times New Roman" w:hAnsi="Times New Roman"/>
          <w:sz w:val="24"/>
          <w:szCs w:val="24"/>
          <w:lang w:val="fr-FR"/>
        </w:rPr>
        <w:t>intervention d’un enseignant</w:t>
      </w:r>
      <w:r w:rsidRPr="005D47EF">
        <w:rPr>
          <w:rFonts w:ascii="Times New Roman" w:hAnsi="Times New Roman"/>
          <w:sz w:val="24"/>
          <w:szCs w:val="24"/>
          <w:lang w:val="fr-FR"/>
        </w:rPr>
        <w:t xml:space="preserve"> (</w:t>
      </w:r>
      <w:r w:rsidR="00396854" w:rsidRPr="005D47EF">
        <w:rPr>
          <w:rFonts w:ascii="Times New Roman" w:hAnsi="Times New Roman"/>
          <w:sz w:val="24"/>
          <w:szCs w:val="24"/>
          <w:lang w:val="fr-FR"/>
        </w:rPr>
        <w:t>pour le travail avec l’élève ou la classe à l‘école) – orientée</w:t>
      </w:r>
      <w:r w:rsidR="00430560" w:rsidRPr="005D47EF">
        <w:rPr>
          <w:rFonts w:ascii="Times New Roman" w:hAnsi="Times New Roman"/>
          <w:sz w:val="24"/>
          <w:szCs w:val="24"/>
          <w:lang w:val="fr-FR"/>
        </w:rPr>
        <w:t>, par exemple, vers le soutien en langue tchèque LV2</w:t>
      </w:r>
      <w:r w:rsidR="00396854" w:rsidRPr="005D47EF">
        <w:rPr>
          <w:rFonts w:ascii="Times New Roman" w:hAnsi="Times New Roman"/>
          <w:sz w:val="24"/>
          <w:szCs w:val="24"/>
          <w:lang w:val="fr-FR"/>
        </w:rPr>
        <w:t xml:space="preserve">, </w:t>
      </w:r>
    </w:p>
    <w:p w:rsidR="009C6C0F" w:rsidRPr="005D47EF" w:rsidRDefault="009C6C0F" w:rsidP="009C6C0F">
      <w:pPr>
        <w:numPr>
          <w:ilvl w:val="0"/>
          <w:numId w:val="1"/>
        </w:numPr>
        <w:shd w:val="clear" w:color="auto" w:fill="FFFFFF"/>
        <w:spacing w:before="100" w:beforeAutospacing="1" w:after="100" w:afterAutospacing="1"/>
        <w:jc w:val="both"/>
        <w:rPr>
          <w:rFonts w:ascii="Times New Roman" w:hAnsi="Times New Roman"/>
          <w:sz w:val="24"/>
          <w:szCs w:val="24"/>
          <w:lang w:val="fr-FR"/>
        </w:rPr>
      </w:pPr>
      <w:r w:rsidRPr="005D47EF">
        <w:rPr>
          <w:rFonts w:ascii="Times New Roman" w:hAnsi="Times New Roman"/>
          <w:sz w:val="24"/>
          <w:szCs w:val="24"/>
          <w:lang w:val="fr-FR"/>
        </w:rPr>
        <w:t xml:space="preserve">1 h </w:t>
      </w:r>
      <w:r w:rsidR="00430560" w:rsidRPr="005D47EF">
        <w:rPr>
          <w:rFonts w:ascii="Times New Roman" w:hAnsi="Times New Roman"/>
          <w:sz w:val="24"/>
          <w:szCs w:val="24"/>
          <w:lang w:val="fr-FR"/>
        </w:rPr>
        <w:t>par semaine</w:t>
      </w:r>
      <w:r w:rsidR="00867180">
        <w:rPr>
          <w:rFonts w:ascii="Times New Roman" w:hAnsi="Times New Roman"/>
          <w:sz w:val="24"/>
          <w:szCs w:val="24"/>
          <w:lang w:val="fr-FR"/>
        </w:rPr>
        <w:t xml:space="preserve"> - </w:t>
      </w:r>
      <w:r w:rsidR="00430560" w:rsidRPr="005D47EF">
        <w:rPr>
          <w:rFonts w:ascii="Times New Roman" w:hAnsi="Times New Roman"/>
          <w:b/>
          <w:sz w:val="24"/>
          <w:szCs w:val="24"/>
          <w:lang w:val="fr-FR"/>
        </w:rPr>
        <w:t>assistance pédagogique spéciale</w:t>
      </w:r>
      <w:r w:rsidR="00430560" w:rsidRPr="005D47EF">
        <w:rPr>
          <w:rFonts w:ascii="Times New Roman" w:hAnsi="Times New Roman"/>
          <w:sz w:val="24"/>
          <w:szCs w:val="24"/>
          <w:lang w:val="fr-FR"/>
        </w:rPr>
        <w:t xml:space="preserve"> fournie par un enseignant spécialisé de l’école </w:t>
      </w:r>
    </w:p>
    <w:p w:rsidR="009C6C0F" w:rsidRPr="005D47EF" w:rsidRDefault="002A1FC7" w:rsidP="009C6C0F">
      <w:pPr>
        <w:pStyle w:val="Normlnweb"/>
        <w:shd w:val="clear" w:color="auto" w:fill="FFFFFF"/>
        <w:jc w:val="both"/>
        <w:rPr>
          <w:lang w:val="fr-FR"/>
        </w:rPr>
      </w:pPr>
      <w:r w:rsidRPr="005D47EF">
        <w:rPr>
          <w:lang w:val="fr-FR"/>
        </w:rPr>
        <w:t xml:space="preserve">Pour les élèves avec besoin de soutien pour des raisons des conditions culturelles et de vie différentes dans les écoles primaires et secondaires, il est nécessaire de renforcer </w:t>
      </w:r>
      <w:r w:rsidRPr="005D47EF">
        <w:rPr>
          <w:b/>
          <w:lang w:val="fr-FR"/>
        </w:rPr>
        <w:t>dans le cadre du nombre maximal d’heures d’enseignement obligatoire</w:t>
      </w:r>
      <w:r w:rsidR="00867180">
        <w:rPr>
          <w:lang w:val="fr-FR"/>
        </w:rPr>
        <w:t xml:space="preserve">, </w:t>
      </w:r>
      <w:r w:rsidRPr="005D47EF">
        <w:rPr>
          <w:lang w:val="fr-FR"/>
        </w:rPr>
        <w:t xml:space="preserve">l’enseignement de la langue tchèque ou l’enseignement de la langue tchèque LV2 ; les élèves ont droit </w:t>
      </w:r>
      <w:r w:rsidRPr="005D47EF">
        <w:rPr>
          <w:b/>
          <w:lang w:val="fr-FR"/>
        </w:rPr>
        <w:t xml:space="preserve">à 3h de tchèque LV2/semaine, au maximum </w:t>
      </w:r>
      <w:r w:rsidR="009C6C0F" w:rsidRPr="005D47EF">
        <w:rPr>
          <w:rStyle w:val="Siln"/>
          <w:lang w:val="fr-FR"/>
        </w:rPr>
        <w:t>120 h/</w:t>
      </w:r>
      <w:r w:rsidRPr="005D47EF">
        <w:rPr>
          <w:rStyle w:val="Siln"/>
          <w:lang w:val="fr-FR"/>
        </w:rPr>
        <w:t>an</w:t>
      </w:r>
      <w:r w:rsidR="009C6C0F" w:rsidRPr="005D47EF">
        <w:rPr>
          <w:lang w:val="fr-FR"/>
        </w:rPr>
        <w:t>.</w:t>
      </w:r>
    </w:p>
    <w:p w:rsidR="009C6C0F" w:rsidRPr="005D47EF" w:rsidRDefault="00BC0609" w:rsidP="009C6C0F">
      <w:pPr>
        <w:pStyle w:val="Nadpis3"/>
        <w:shd w:val="clear" w:color="auto" w:fill="FFFFFF"/>
        <w:jc w:val="both"/>
        <w:rPr>
          <w:rFonts w:ascii="Times New Roman" w:hAnsi="Times New Roman"/>
          <w:color w:val="auto"/>
          <w:sz w:val="24"/>
          <w:szCs w:val="24"/>
          <w:lang w:val="fr-FR"/>
        </w:rPr>
      </w:pPr>
      <w:r w:rsidRPr="005D47EF">
        <w:rPr>
          <w:rFonts w:ascii="Times New Roman" w:hAnsi="Times New Roman"/>
          <w:color w:val="auto"/>
          <w:sz w:val="24"/>
          <w:szCs w:val="24"/>
          <w:lang w:val="fr-FR"/>
        </w:rPr>
        <w:lastRenderedPageBreak/>
        <w:t>3</w:t>
      </w:r>
      <w:r w:rsidR="00230F1F" w:rsidRPr="00230F1F">
        <w:rPr>
          <w:rFonts w:ascii="Times New Roman" w:hAnsi="Times New Roman"/>
          <w:color w:val="auto"/>
          <w:sz w:val="24"/>
          <w:szCs w:val="24"/>
          <w:vertAlign w:val="superscript"/>
          <w:lang w:val="fr-FR"/>
        </w:rPr>
        <w:t>ème</w:t>
      </w:r>
      <w:r w:rsidR="00230F1F">
        <w:rPr>
          <w:rFonts w:ascii="Times New Roman" w:hAnsi="Times New Roman"/>
          <w:color w:val="auto"/>
          <w:sz w:val="24"/>
          <w:szCs w:val="24"/>
          <w:lang w:val="fr-FR"/>
        </w:rPr>
        <w:t xml:space="preserve"> degré</w:t>
      </w:r>
      <w:r w:rsidRPr="005D47EF">
        <w:rPr>
          <w:rFonts w:ascii="Times New Roman" w:hAnsi="Times New Roman"/>
          <w:color w:val="auto"/>
          <w:sz w:val="24"/>
          <w:szCs w:val="24"/>
          <w:lang w:val="fr-FR"/>
        </w:rPr>
        <w:t xml:space="preserve"> de mesures de soutien </w:t>
      </w:r>
    </w:p>
    <w:p w:rsidR="009C6C0F" w:rsidRPr="005D47EF" w:rsidRDefault="00BC0609" w:rsidP="009C6C0F">
      <w:pPr>
        <w:pStyle w:val="Normlnweb"/>
        <w:shd w:val="clear" w:color="auto" w:fill="FFFFFF"/>
        <w:jc w:val="both"/>
        <w:rPr>
          <w:lang w:val="fr-FR"/>
        </w:rPr>
      </w:pPr>
      <w:r w:rsidRPr="005D47EF">
        <w:rPr>
          <w:lang w:val="fr-FR"/>
        </w:rPr>
        <w:t>Concerne les élèves</w:t>
      </w:r>
      <w:r w:rsidR="009C6C0F" w:rsidRPr="005D47EF">
        <w:rPr>
          <w:lang w:val="fr-FR"/>
        </w:rPr>
        <w:t xml:space="preserve"> </w:t>
      </w:r>
      <w:r w:rsidRPr="005D47EF">
        <w:rPr>
          <w:rStyle w:val="Siln"/>
          <w:lang w:val="fr-FR"/>
        </w:rPr>
        <w:t>sans connaissance</w:t>
      </w:r>
      <w:r w:rsidR="00867180">
        <w:rPr>
          <w:rStyle w:val="Siln"/>
          <w:lang w:val="fr-FR"/>
        </w:rPr>
        <w:t>s</w:t>
      </w:r>
      <w:r w:rsidRPr="005D47EF">
        <w:rPr>
          <w:rStyle w:val="Siln"/>
          <w:lang w:val="fr-FR"/>
        </w:rPr>
        <w:t xml:space="preserve"> de la langue d‘enseignement</w:t>
      </w:r>
      <w:r w:rsidR="009C6C0F" w:rsidRPr="005D47EF">
        <w:rPr>
          <w:lang w:val="fr-FR"/>
        </w:rPr>
        <w:t xml:space="preserve"> (</w:t>
      </w:r>
      <w:r w:rsidRPr="005D47EF">
        <w:rPr>
          <w:lang w:val="fr-FR"/>
        </w:rPr>
        <w:t>niveau approximatif de tchèque</w:t>
      </w:r>
      <w:r w:rsidR="009C6C0F" w:rsidRPr="005D47EF">
        <w:rPr>
          <w:lang w:val="fr-FR"/>
        </w:rPr>
        <w:t xml:space="preserve"> A0-A2).</w:t>
      </w:r>
    </w:p>
    <w:p w:rsidR="009C6C0F" w:rsidRPr="005D47EF" w:rsidRDefault="00BC0609" w:rsidP="009C6C0F">
      <w:pPr>
        <w:pStyle w:val="Normlnweb"/>
        <w:shd w:val="clear" w:color="auto" w:fill="FFFFFF"/>
        <w:jc w:val="both"/>
        <w:rPr>
          <w:lang w:val="fr-FR"/>
        </w:rPr>
      </w:pPr>
      <w:r w:rsidRPr="005D47EF">
        <w:rPr>
          <w:rStyle w:val="Siln"/>
          <w:lang w:val="fr-FR"/>
        </w:rPr>
        <w:t xml:space="preserve">Mesures de soutien recommandées </w:t>
      </w:r>
      <w:r w:rsidR="009C6C0F" w:rsidRPr="005D47EF">
        <w:rPr>
          <w:lang w:val="fr-FR"/>
        </w:rPr>
        <w:t>:</w:t>
      </w:r>
    </w:p>
    <w:p w:rsidR="009C6C0F" w:rsidRPr="005D47EF" w:rsidRDefault="00BC0609" w:rsidP="009C6C0F">
      <w:pPr>
        <w:numPr>
          <w:ilvl w:val="0"/>
          <w:numId w:val="2"/>
        </w:numPr>
        <w:shd w:val="clear" w:color="auto" w:fill="FFFFFF"/>
        <w:spacing w:before="100" w:beforeAutospacing="1" w:after="100" w:afterAutospacing="1"/>
        <w:jc w:val="both"/>
        <w:rPr>
          <w:rFonts w:ascii="Times New Roman" w:hAnsi="Times New Roman"/>
          <w:sz w:val="24"/>
          <w:szCs w:val="24"/>
          <w:lang w:val="fr-FR"/>
        </w:rPr>
      </w:pPr>
      <w:r w:rsidRPr="005D47EF">
        <w:rPr>
          <w:rFonts w:ascii="Times New Roman" w:hAnsi="Times New Roman"/>
          <w:sz w:val="24"/>
          <w:szCs w:val="24"/>
          <w:lang w:val="fr-FR"/>
        </w:rPr>
        <w:t>Adaptation du contenu de l‘enseignement</w:t>
      </w:r>
      <w:r w:rsidR="009C6C0F" w:rsidRPr="005D47EF">
        <w:rPr>
          <w:rFonts w:ascii="Times New Roman" w:hAnsi="Times New Roman"/>
          <w:sz w:val="24"/>
          <w:szCs w:val="24"/>
          <w:lang w:val="fr-FR"/>
        </w:rPr>
        <w:t xml:space="preserve">, </w:t>
      </w:r>
    </w:p>
    <w:p w:rsidR="009C6C0F" w:rsidRPr="005D47EF" w:rsidRDefault="00BC0609" w:rsidP="009C6C0F">
      <w:pPr>
        <w:numPr>
          <w:ilvl w:val="0"/>
          <w:numId w:val="2"/>
        </w:numPr>
        <w:shd w:val="clear" w:color="auto" w:fill="FFFFFF"/>
        <w:spacing w:before="100" w:beforeAutospacing="1" w:after="100" w:afterAutospacing="1"/>
        <w:jc w:val="both"/>
        <w:rPr>
          <w:rFonts w:ascii="Times New Roman" w:hAnsi="Times New Roman"/>
          <w:sz w:val="24"/>
          <w:szCs w:val="24"/>
          <w:lang w:val="fr-FR"/>
        </w:rPr>
      </w:pPr>
      <w:r w:rsidRPr="005D47EF">
        <w:rPr>
          <w:rFonts w:ascii="Times New Roman" w:hAnsi="Times New Roman"/>
          <w:sz w:val="24"/>
          <w:szCs w:val="24"/>
          <w:lang w:val="fr-FR"/>
        </w:rPr>
        <w:t>Manuels et accessoires spéciaux (langue tchèque pour étrangers</w:t>
      </w:r>
      <w:r w:rsidR="009C6C0F" w:rsidRPr="005D47EF">
        <w:rPr>
          <w:rFonts w:ascii="Times New Roman" w:hAnsi="Times New Roman"/>
          <w:sz w:val="24"/>
          <w:szCs w:val="24"/>
          <w:lang w:val="fr-FR"/>
        </w:rPr>
        <w:t xml:space="preserve">), </w:t>
      </w:r>
    </w:p>
    <w:p w:rsidR="009C6C0F" w:rsidRPr="005D47EF" w:rsidRDefault="00BC0609" w:rsidP="009C6C0F">
      <w:pPr>
        <w:numPr>
          <w:ilvl w:val="0"/>
          <w:numId w:val="2"/>
        </w:numPr>
        <w:shd w:val="clear" w:color="auto" w:fill="FFFFFF"/>
        <w:spacing w:before="100" w:beforeAutospacing="1" w:after="100" w:afterAutospacing="1"/>
        <w:jc w:val="both"/>
        <w:rPr>
          <w:rFonts w:ascii="Times New Roman" w:hAnsi="Times New Roman"/>
          <w:sz w:val="24"/>
          <w:szCs w:val="24"/>
          <w:lang w:val="fr-FR"/>
        </w:rPr>
      </w:pPr>
      <w:r w:rsidRPr="005D47EF">
        <w:rPr>
          <w:rFonts w:ascii="Times New Roman" w:hAnsi="Times New Roman"/>
          <w:sz w:val="24"/>
          <w:szCs w:val="24"/>
          <w:lang w:val="fr-FR"/>
        </w:rPr>
        <w:t>3 h/semaine intervention pédagogique (dont 1h/semaine de travail avec la classe</w:t>
      </w:r>
      <w:r w:rsidR="009C6C0F" w:rsidRPr="005D47EF">
        <w:rPr>
          <w:rFonts w:ascii="Times New Roman" w:hAnsi="Times New Roman"/>
          <w:sz w:val="24"/>
          <w:szCs w:val="24"/>
          <w:lang w:val="fr-FR"/>
        </w:rPr>
        <w:t xml:space="preserve">) – </w:t>
      </w:r>
      <w:r w:rsidRPr="005D47EF">
        <w:rPr>
          <w:rFonts w:ascii="Times New Roman" w:hAnsi="Times New Roman"/>
          <w:sz w:val="24"/>
          <w:szCs w:val="24"/>
          <w:lang w:val="fr-FR"/>
        </w:rPr>
        <w:t>par exemple, soutien en tchèque LV2</w:t>
      </w:r>
      <w:r w:rsidR="009C6C0F" w:rsidRPr="005D47EF">
        <w:rPr>
          <w:rFonts w:ascii="Times New Roman" w:hAnsi="Times New Roman"/>
          <w:sz w:val="24"/>
          <w:szCs w:val="24"/>
          <w:lang w:val="fr-FR"/>
        </w:rPr>
        <w:t xml:space="preserve">, </w:t>
      </w:r>
    </w:p>
    <w:p w:rsidR="009C6C0F" w:rsidRPr="005D47EF" w:rsidRDefault="009C6C0F" w:rsidP="009C6C0F">
      <w:pPr>
        <w:numPr>
          <w:ilvl w:val="0"/>
          <w:numId w:val="2"/>
        </w:numPr>
        <w:shd w:val="clear" w:color="auto" w:fill="FFFFFF"/>
        <w:spacing w:before="100" w:beforeAutospacing="1" w:after="100" w:afterAutospacing="1"/>
        <w:jc w:val="both"/>
        <w:rPr>
          <w:rFonts w:ascii="Times New Roman" w:hAnsi="Times New Roman"/>
          <w:sz w:val="24"/>
          <w:szCs w:val="24"/>
          <w:lang w:val="fr-FR"/>
        </w:rPr>
      </w:pPr>
      <w:r w:rsidRPr="005D47EF">
        <w:rPr>
          <w:rFonts w:ascii="Times New Roman" w:hAnsi="Times New Roman"/>
          <w:sz w:val="24"/>
          <w:szCs w:val="24"/>
          <w:lang w:val="fr-FR"/>
        </w:rPr>
        <w:t>3 h</w:t>
      </w:r>
      <w:r w:rsidR="00BC0609" w:rsidRPr="005D47EF">
        <w:rPr>
          <w:rFonts w:ascii="Times New Roman" w:hAnsi="Times New Roman"/>
          <w:sz w:val="24"/>
          <w:szCs w:val="24"/>
          <w:lang w:val="fr-FR"/>
        </w:rPr>
        <w:t>/semaine assistance pédagogique spéciale fournie par un enseignant spécialisé de l’école, éventuellement interventions psychologiques</w:t>
      </w:r>
      <w:r w:rsidRPr="005D47EF">
        <w:rPr>
          <w:rFonts w:ascii="Times New Roman" w:hAnsi="Times New Roman"/>
          <w:sz w:val="24"/>
          <w:szCs w:val="24"/>
          <w:lang w:val="fr-FR"/>
        </w:rPr>
        <w:t>,</w:t>
      </w:r>
    </w:p>
    <w:p w:rsidR="009C6C0F" w:rsidRPr="005D47EF" w:rsidRDefault="00BC0609" w:rsidP="009C6C0F">
      <w:pPr>
        <w:numPr>
          <w:ilvl w:val="0"/>
          <w:numId w:val="2"/>
        </w:numPr>
        <w:shd w:val="clear" w:color="auto" w:fill="FFFFFF"/>
        <w:spacing w:before="100" w:beforeAutospacing="1" w:after="100" w:afterAutospacing="1"/>
        <w:jc w:val="both"/>
        <w:rPr>
          <w:rFonts w:ascii="Times New Roman" w:hAnsi="Times New Roman"/>
          <w:b/>
          <w:sz w:val="24"/>
          <w:szCs w:val="24"/>
          <w:lang w:val="fr-FR"/>
        </w:rPr>
      </w:pPr>
      <w:r w:rsidRPr="005D47EF">
        <w:rPr>
          <w:rFonts w:ascii="Times New Roman" w:hAnsi="Times New Roman"/>
          <w:sz w:val="24"/>
          <w:szCs w:val="24"/>
          <w:lang w:val="fr-FR"/>
        </w:rPr>
        <w:t xml:space="preserve">Soutien par un autre enseignant à mi-temps (il peut s’agir, par exemple, d’un spécialiste en enseignement de tchèque en LV2. En ce qui concerne les élèves avec besoin de renforcement du tchèque LV2 en école primaire ou secondaire, il est recommandé </w:t>
      </w:r>
      <w:r w:rsidR="009C6C0F" w:rsidRPr="005D47EF">
        <w:rPr>
          <w:rStyle w:val="Siln"/>
          <w:rFonts w:ascii="Times New Roman" w:hAnsi="Times New Roman"/>
          <w:sz w:val="24"/>
          <w:szCs w:val="24"/>
          <w:lang w:val="fr-FR"/>
        </w:rPr>
        <w:t xml:space="preserve">3 h </w:t>
      </w:r>
      <w:r w:rsidRPr="005D47EF">
        <w:rPr>
          <w:rStyle w:val="Siln"/>
          <w:rFonts w:ascii="Times New Roman" w:hAnsi="Times New Roman"/>
          <w:sz w:val="24"/>
          <w:szCs w:val="24"/>
          <w:lang w:val="fr-FR"/>
        </w:rPr>
        <w:t>tchèque LV2</w:t>
      </w:r>
      <w:r w:rsidR="009C6C0F" w:rsidRPr="005D47EF">
        <w:rPr>
          <w:rStyle w:val="Siln"/>
          <w:rFonts w:ascii="Times New Roman" w:hAnsi="Times New Roman"/>
          <w:sz w:val="24"/>
          <w:szCs w:val="24"/>
          <w:lang w:val="fr-FR"/>
        </w:rPr>
        <w:t>/</w:t>
      </w:r>
      <w:r w:rsidRPr="005D47EF">
        <w:rPr>
          <w:rStyle w:val="Siln"/>
          <w:rFonts w:ascii="Times New Roman" w:hAnsi="Times New Roman"/>
          <w:sz w:val="24"/>
          <w:szCs w:val="24"/>
          <w:lang w:val="fr-FR"/>
        </w:rPr>
        <w:t>semaine, au maximum</w:t>
      </w:r>
      <w:r w:rsidR="009C6C0F" w:rsidRPr="005D47EF">
        <w:rPr>
          <w:rStyle w:val="Siln"/>
          <w:rFonts w:ascii="Times New Roman" w:hAnsi="Times New Roman"/>
          <w:sz w:val="24"/>
          <w:szCs w:val="24"/>
          <w:lang w:val="fr-FR"/>
        </w:rPr>
        <w:t xml:space="preserve"> 200 h/</w:t>
      </w:r>
      <w:r w:rsidRPr="005D47EF">
        <w:rPr>
          <w:rStyle w:val="Siln"/>
          <w:rFonts w:ascii="Times New Roman" w:hAnsi="Times New Roman"/>
          <w:sz w:val="24"/>
          <w:szCs w:val="24"/>
          <w:lang w:val="fr-FR"/>
        </w:rPr>
        <w:t>an</w:t>
      </w:r>
      <w:r w:rsidR="009C6C0F" w:rsidRPr="005D47EF">
        <w:rPr>
          <w:rStyle w:val="Siln"/>
          <w:rFonts w:ascii="Times New Roman" w:hAnsi="Times New Roman"/>
          <w:b w:val="0"/>
          <w:sz w:val="24"/>
          <w:szCs w:val="24"/>
          <w:lang w:val="fr-FR"/>
        </w:rPr>
        <w:t>,</w:t>
      </w:r>
    </w:p>
    <w:p w:rsidR="009C6C0F" w:rsidRPr="005D47EF" w:rsidRDefault="00BC0609" w:rsidP="009C6C0F">
      <w:pPr>
        <w:numPr>
          <w:ilvl w:val="0"/>
          <w:numId w:val="2"/>
        </w:numPr>
        <w:shd w:val="clear" w:color="auto" w:fill="FFFFFF"/>
        <w:spacing w:before="100" w:beforeAutospacing="1" w:after="100" w:afterAutospacing="1"/>
        <w:jc w:val="both"/>
        <w:rPr>
          <w:rFonts w:ascii="Times New Roman" w:hAnsi="Times New Roman"/>
          <w:sz w:val="24"/>
          <w:szCs w:val="24"/>
          <w:lang w:val="fr-FR"/>
        </w:rPr>
      </w:pPr>
      <w:r w:rsidRPr="005D47EF">
        <w:rPr>
          <w:rFonts w:ascii="Times New Roman" w:hAnsi="Times New Roman"/>
          <w:sz w:val="24"/>
          <w:szCs w:val="24"/>
          <w:lang w:val="fr-FR"/>
        </w:rPr>
        <w:t>Dans le cadre du 3</w:t>
      </w:r>
      <w:r w:rsidR="00230F1F" w:rsidRPr="00230F1F">
        <w:rPr>
          <w:rFonts w:ascii="Times New Roman" w:hAnsi="Times New Roman"/>
          <w:sz w:val="24"/>
          <w:szCs w:val="24"/>
          <w:vertAlign w:val="superscript"/>
          <w:lang w:val="fr-FR"/>
        </w:rPr>
        <w:t>ème</w:t>
      </w:r>
      <w:r w:rsidR="00230F1F">
        <w:rPr>
          <w:rFonts w:ascii="Times New Roman" w:hAnsi="Times New Roman"/>
          <w:sz w:val="24"/>
          <w:szCs w:val="24"/>
          <w:lang w:val="fr-FR"/>
        </w:rPr>
        <w:t xml:space="preserve"> degré</w:t>
      </w:r>
      <w:r w:rsidRPr="005D47EF">
        <w:rPr>
          <w:rFonts w:ascii="Times New Roman" w:hAnsi="Times New Roman"/>
          <w:sz w:val="24"/>
          <w:szCs w:val="24"/>
          <w:lang w:val="fr-FR"/>
        </w:rPr>
        <w:t xml:space="preserve"> de</w:t>
      </w:r>
      <w:r w:rsidR="00867180">
        <w:rPr>
          <w:rFonts w:ascii="Times New Roman" w:hAnsi="Times New Roman"/>
          <w:sz w:val="24"/>
          <w:szCs w:val="24"/>
          <w:lang w:val="fr-FR"/>
        </w:rPr>
        <w:t>s</w:t>
      </w:r>
      <w:r w:rsidRPr="005D47EF">
        <w:rPr>
          <w:rFonts w:ascii="Times New Roman" w:hAnsi="Times New Roman"/>
          <w:sz w:val="24"/>
          <w:szCs w:val="24"/>
          <w:lang w:val="fr-FR"/>
        </w:rPr>
        <w:t xml:space="preserve"> mesures de soutien, le centre de consultation peut </w:t>
      </w:r>
      <w:r w:rsidR="009C6C0F" w:rsidRPr="005D47EF">
        <w:rPr>
          <w:rFonts w:ascii="Times New Roman" w:hAnsi="Times New Roman"/>
          <w:sz w:val="24"/>
          <w:szCs w:val="24"/>
          <w:lang w:val="fr-FR"/>
        </w:rPr>
        <w:t xml:space="preserve"> </w:t>
      </w:r>
      <w:r w:rsidRPr="005D47EF">
        <w:rPr>
          <w:rFonts w:ascii="Times New Roman" w:hAnsi="Times New Roman"/>
          <w:sz w:val="24"/>
          <w:szCs w:val="24"/>
          <w:lang w:val="fr-FR"/>
        </w:rPr>
        <w:t xml:space="preserve">recommander à l’élève de </w:t>
      </w:r>
      <w:r w:rsidRPr="005D47EF">
        <w:rPr>
          <w:rStyle w:val="Siln"/>
          <w:rFonts w:ascii="Times New Roman" w:hAnsi="Times New Roman"/>
          <w:sz w:val="24"/>
          <w:szCs w:val="24"/>
          <w:lang w:val="fr-FR"/>
        </w:rPr>
        <w:t>prolonger la durée de l’enseignement.</w:t>
      </w:r>
      <w:r w:rsidR="009C6C0F" w:rsidRPr="005D47EF">
        <w:rPr>
          <w:rFonts w:ascii="Times New Roman" w:hAnsi="Times New Roman"/>
          <w:sz w:val="24"/>
          <w:szCs w:val="24"/>
          <w:lang w:val="fr-FR"/>
        </w:rPr>
        <w:t xml:space="preserve"> </w:t>
      </w:r>
      <w:r w:rsidRPr="005D47EF">
        <w:rPr>
          <w:rFonts w:ascii="Times New Roman" w:hAnsi="Times New Roman"/>
          <w:sz w:val="24"/>
          <w:szCs w:val="24"/>
          <w:lang w:val="fr-FR"/>
        </w:rPr>
        <w:t>Voir ordonnance n°</w:t>
      </w:r>
      <w:r w:rsidR="009C6C0F" w:rsidRPr="005D47EF">
        <w:rPr>
          <w:rFonts w:ascii="Times New Roman" w:hAnsi="Times New Roman"/>
          <w:sz w:val="24"/>
          <w:szCs w:val="24"/>
          <w:lang w:val="fr-FR"/>
        </w:rPr>
        <w:t xml:space="preserve"> 27/2016 </w:t>
      </w:r>
      <w:r w:rsidRPr="005D47EF">
        <w:rPr>
          <w:rFonts w:ascii="Times New Roman" w:hAnsi="Times New Roman"/>
          <w:sz w:val="24"/>
          <w:szCs w:val="24"/>
          <w:lang w:val="fr-FR"/>
        </w:rPr>
        <w:t>du Recueil</w:t>
      </w:r>
      <w:r w:rsidR="009C6C0F" w:rsidRPr="005D47EF">
        <w:rPr>
          <w:rFonts w:ascii="Times New Roman" w:hAnsi="Times New Roman"/>
          <w:sz w:val="24"/>
          <w:szCs w:val="24"/>
          <w:lang w:val="fr-FR"/>
        </w:rPr>
        <w:t xml:space="preserve">, </w:t>
      </w:r>
      <w:r w:rsidR="00867180">
        <w:rPr>
          <w:rFonts w:ascii="Times New Roman" w:hAnsi="Times New Roman"/>
          <w:sz w:val="24"/>
          <w:szCs w:val="24"/>
          <w:lang w:val="fr-FR"/>
        </w:rPr>
        <w:t>« </w:t>
      </w:r>
      <w:r w:rsidRPr="005D47EF">
        <w:rPr>
          <w:rFonts w:ascii="Times New Roman" w:hAnsi="Times New Roman"/>
          <w:sz w:val="24"/>
          <w:szCs w:val="24"/>
          <w:lang w:val="fr-FR"/>
        </w:rPr>
        <w:t xml:space="preserve">lorsque les besoins en enseignement le nécessitent (en particulier </w:t>
      </w:r>
      <w:r w:rsidR="00CC769D" w:rsidRPr="005D47EF">
        <w:rPr>
          <w:rFonts w:ascii="Times New Roman" w:hAnsi="Times New Roman"/>
          <w:sz w:val="24"/>
          <w:szCs w:val="24"/>
          <w:lang w:val="fr-FR"/>
        </w:rPr>
        <w:t xml:space="preserve">lorsqu’il s’agit </w:t>
      </w:r>
      <w:r w:rsidR="00CC769D" w:rsidRPr="005D47EF">
        <w:rPr>
          <w:rFonts w:ascii="Times New Roman" w:hAnsi="Times New Roman"/>
          <w:b/>
          <w:i/>
          <w:sz w:val="24"/>
          <w:szCs w:val="24"/>
          <w:lang w:val="fr-FR"/>
        </w:rPr>
        <w:t>d’élèves provenant d’un environnement culturel différent</w:t>
      </w:r>
      <w:r w:rsidR="00CC769D" w:rsidRPr="005D47EF">
        <w:rPr>
          <w:rFonts w:ascii="Times New Roman" w:hAnsi="Times New Roman"/>
          <w:sz w:val="24"/>
          <w:szCs w:val="24"/>
          <w:lang w:val="fr-FR"/>
        </w:rPr>
        <w:t xml:space="preserve"> ou vivant dans des conditions de vie différentes), il est possible en cas de besoin de </w:t>
      </w:r>
      <w:r w:rsidR="00CC769D" w:rsidRPr="005D47EF">
        <w:rPr>
          <w:rFonts w:ascii="Times New Roman" w:hAnsi="Times New Roman"/>
          <w:b/>
          <w:i/>
          <w:sz w:val="24"/>
          <w:szCs w:val="24"/>
          <w:lang w:val="fr-FR"/>
        </w:rPr>
        <w:t>prolonger la durée de l’enseignement primaire</w:t>
      </w:r>
      <w:r w:rsidR="00CC769D" w:rsidRPr="005D47EF">
        <w:rPr>
          <w:rFonts w:ascii="Times New Roman" w:hAnsi="Times New Roman"/>
          <w:sz w:val="24"/>
          <w:szCs w:val="24"/>
          <w:lang w:val="fr-FR"/>
        </w:rPr>
        <w:t xml:space="preserve">, secondaire ou supérieur technique </w:t>
      </w:r>
      <w:r w:rsidR="00CC769D" w:rsidRPr="005D47EF">
        <w:rPr>
          <w:rFonts w:ascii="Times New Roman" w:hAnsi="Times New Roman"/>
          <w:b/>
          <w:i/>
          <w:sz w:val="24"/>
          <w:szCs w:val="24"/>
          <w:lang w:val="fr-FR"/>
        </w:rPr>
        <w:t>de 1 an</w:t>
      </w:r>
      <w:r w:rsidR="00CC769D" w:rsidRPr="005D47EF">
        <w:rPr>
          <w:rFonts w:ascii="Times New Roman" w:hAnsi="Times New Roman"/>
          <w:sz w:val="24"/>
          <w:szCs w:val="24"/>
          <w:lang w:val="fr-FR"/>
        </w:rPr>
        <w:t>.</w:t>
      </w:r>
      <w:r w:rsidR="009C6C0F" w:rsidRPr="005D47EF">
        <w:rPr>
          <w:rFonts w:ascii="Times New Roman" w:hAnsi="Times New Roman"/>
          <w:sz w:val="24"/>
          <w:szCs w:val="24"/>
          <w:lang w:val="fr-FR"/>
        </w:rPr>
        <w:t xml:space="preserve"> </w:t>
      </w:r>
      <w:r w:rsidR="00CC769D" w:rsidRPr="005D47EF">
        <w:rPr>
          <w:rFonts w:ascii="Times New Roman" w:hAnsi="Times New Roman"/>
          <w:sz w:val="24"/>
          <w:szCs w:val="24"/>
          <w:lang w:val="fr-FR"/>
        </w:rPr>
        <w:t xml:space="preserve">Cette solution convient aux élèves qui </w:t>
      </w:r>
      <w:r w:rsidR="005F36C0" w:rsidRPr="005D47EF">
        <w:rPr>
          <w:rFonts w:ascii="Times New Roman" w:hAnsi="Times New Roman"/>
          <w:sz w:val="24"/>
          <w:szCs w:val="24"/>
          <w:lang w:val="fr-FR"/>
        </w:rPr>
        <w:t xml:space="preserve">arrivent en </w:t>
      </w:r>
      <w:r w:rsidR="005F36C0" w:rsidRPr="005D47EF">
        <w:rPr>
          <w:rFonts w:ascii="Times New Roman" w:hAnsi="Times New Roman"/>
          <w:b/>
          <w:sz w:val="24"/>
          <w:szCs w:val="24"/>
          <w:lang w:val="fr-FR"/>
        </w:rPr>
        <w:t>3</w:t>
      </w:r>
      <w:r w:rsidR="00230F1F" w:rsidRPr="00230F1F">
        <w:rPr>
          <w:rFonts w:ascii="Times New Roman" w:hAnsi="Times New Roman"/>
          <w:b/>
          <w:sz w:val="24"/>
          <w:szCs w:val="24"/>
          <w:vertAlign w:val="superscript"/>
          <w:lang w:val="fr-FR"/>
        </w:rPr>
        <w:t>ème</w:t>
      </w:r>
      <w:r w:rsidR="005F36C0" w:rsidRPr="005D47EF">
        <w:rPr>
          <w:rFonts w:ascii="Times New Roman" w:hAnsi="Times New Roman"/>
          <w:sz w:val="24"/>
          <w:szCs w:val="24"/>
          <w:lang w:val="fr-FR"/>
        </w:rPr>
        <w:t xml:space="preserve">, mais qui échouent du fait du manque des connaissances de la langue. Cependant, </w:t>
      </w:r>
      <w:r w:rsidR="00FE24F2" w:rsidRPr="005D47EF">
        <w:rPr>
          <w:rFonts w:ascii="Times New Roman" w:hAnsi="Times New Roman"/>
          <w:sz w:val="24"/>
          <w:szCs w:val="24"/>
          <w:lang w:val="fr-FR"/>
        </w:rPr>
        <w:t xml:space="preserve">compte tenu des examens d’admission à une école secondaire, </w:t>
      </w:r>
      <w:r w:rsidR="005F36C0" w:rsidRPr="005D47EF">
        <w:rPr>
          <w:rFonts w:ascii="Times New Roman" w:hAnsi="Times New Roman"/>
          <w:sz w:val="24"/>
          <w:szCs w:val="24"/>
          <w:lang w:val="fr-FR"/>
        </w:rPr>
        <w:t xml:space="preserve">nous recommandons d’intégrer </w:t>
      </w:r>
      <w:r w:rsidR="00FE24F2" w:rsidRPr="005D47EF">
        <w:rPr>
          <w:rFonts w:ascii="Times New Roman" w:hAnsi="Times New Roman"/>
          <w:sz w:val="24"/>
          <w:szCs w:val="24"/>
          <w:lang w:val="fr-FR"/>
        </w:rPr>
        <w:t xml:space="preserve">de façon primaire </w:t>
      </w:r>
      <w:r w:rsidR="005F36C0" w:rsidRPr="005D47EF">
        <w:rPr>
          <w:rFonts w:ascii="Times New Roman" w:hAnsi="Times New Roman"/>
          <w:sz w:val="24"/>
          <w:szCs w:val="24"/>
          <w:lang w:val="fr-FR"/>
        </w:rPr>
        <w:t xml:space="preserve">les élèves de cet âge </w:t>
      </w:r>
      <w:r w:rsidR="00FE24F2" w:rsidRPr="005D47EF">
        <w:rPr>
          <w:rFonts w:ascii="Times New Roman" w:hAnsi="Times New Roman"/>
          <w:b/>
          <w:sz w:val="24"/>
          <w:szCs w:val="24"/>
          <w:lang w:val="fr-FR"/>
        </w:rPr>
        <w:t>dans la</w:t>
      </w:r>
      <w:r w:rsidR="005F36C0" w:rsidRPr="005D47EF">
        <w:rPr>
          <w:rFonts w:ascii="Times New Roman" w:hAnsi="Times New Roman"/>
          <w:b/>
          <w:sz w:val="24"/>
          <w:szCs w:val="24"/>
          <w:lang w:val="fr-FR"/>
        </w:rPr>
        <w:t xml:space="preserve"> classe </w:t>
      </w:r>
      <w:r w:rsidR="00230F1F">
        <w:rPr>
          <w:rFonts w:ascii="Times New Roman" w:hAnsi="Times New Roman"/>
          <w:b/>
          <w:sz w:val="24"/>
          <w:szCs w:val="24"/>
          <w:lang w:val="fr-FR"/>
        </w:rPr>
        <w:t>inférieure</w:t>
      </w:r>
      <w:r w:rsidR="005F36C0" w:rsidRPr="005D47EF">
        <w:rPr>
          <w:rFonts w:ascii="Times New Roman" w:hAnsi="Times New Roman"/>
          <w:sz w:val="24"/>
          <w:szCs w:val="24"/>
          <w:lang w:val="fr-FR"/>
        </w:rPr>
        <w:t xml:space="preserve">. </w:t>
      </w:r>
    </w:p>
    <w:p w:rsidR="009C6C0F" w:rsidRPr="005D47EF" w:rsidRDefault="00230D5C" w:rsidP="009C6C0F">
      <w:pPr>
        <w:pStyle w:val="Normlnweb"/>
        <w:shd w:val="clear" w:color="auto" w:fill="FFFFFF"/>
        <w:jc w:val="both"/>
        <w:rPr>
          <w:lang w:val="fr-FR"/>
        </w:rPr>
      </w:pPr>
      <w:r w:rsidRPr="005D47EF">
        <w:rPr>
          <w:lang w:val="fr-FR"/>
        </w:rPr>
        <w:t xml:space="preserve">Les mesures de soutien </w:t>
      </w:r>
      <w:r w:rsidR="00230F1F">
        <w:rPr>
          <w:lang w:val="fr-FR"/>
        </w:rPr>
        <w:t>de</w:t>
      </w:r>
      <w:r w:rsidRPr="005D47EF">
        <w:rPr>
          <w:lang w:val="fr-FR"/>
        </w:rPr>
        <w:t xml:space="preserve"> 4</w:t>
      </w:r>
      <w:r w:rsidRPr="005D47EF">
        <w:rPr>
          <w:vertAlign w:val="superscript"/>
          <w:lang w:val="fr-FR"/>
        </w:rPr>
        <w:t>ème</w:t>
      </w:r>
      <w:r w:rsidRPr="005D47EF">
        <w:rPr>
          <w:lang w:val="fr-FR"/>
        </w:rPr>
        <w:t xml:space="preserve"> et 5</w:t>
      </w:r>
      <w:r w:rsidRPr="005D47EF">
        <w:rPr>
          <w:vertAlign w:val="superscript"/>
          <w:lang w:val="fr-FR"/>
        </w:rPr>
        <w:t>ème</w:t>
      </w:r>
      <w:r w:rsidRPr="005D47EF">
        <w:rPr>
          <w:lang w:val="fr-FR"/>
        </w:rPr>
        <w:t xml:space="preserve"> </w:t>
      </w:r>
      <w:r w:rsidR="00230F1F">
        <w:rPr>
          <w:lang w:val="fr-FR"/>
        </w:rPr>
        <w:t>degré</w:t>
      </w:r>
      <w:r w:rsidRPr="005D47EF">
        <w:rPr>
          <w:lang w:val="fr-FR"/>
        </w:rPr>
        <w:t xml:space="preserve"> concerne</w:t>
      </w:r>
      <w:r w:rsidR="00867180">
        <w:rPr>
          <w:lang w:val="fr-FR"/>
        </w:rPr>
        <w:t>nt</w:t>
      </w:r>
      <w:r w:rsidRPr="005D47EF">
        <w:rPr>
          <w:lang w:val="fr-FR"/>
        </w:rPr>
        <w:t xml:space="preserve"> uniquement les enfants avec tchèque LV2 en combinaison avec un handicap.</w:t>
      </w:r>
    </w:p>
    <w:p w:rsidR="009C6C0F" w:rsidRPr="005D47EF" w:rsidRDefault="00230D5C" w:rsidP="009C6C0F">
      <w:pPr>
        <w:pStyle w:val="Nadpis1"/>
        <w:shd w:val="clear" w:color="auto" w:fill="FFFFFF"/>
        <w:jc w:val="both"/>
        <w:rPr>
          <w:rFonts w:ascii="Times New Roman" w:hAnsi="Times New Roman" w:cs="Times New Roman"/>
          <w:sz w:val="24"/>
          <w:szCs w:val="24"/>
          <w:lang w:val="fr-FR"/>
        </w:rPr>
      </w:pPr>
      <w:r w:rsidRPr="005D47EF">
        <w:rPr>
          <w:rFonts w:ascii="Times New Roman" w:hAnsi="Times New Roman" w:cs="Times New Roman"/>
          <w:sz w:val="24"/>
          <w:szCs w:val="24"/>
          <w:lang w:val="fr-FR"/>
        </w:rPr>
        <w:t>École primaire</w:t>
      </w:r>
    </w:p>
    <w:p w:rsidR="009C6C0F" w:rsidRPr="005D47EF" w:rsidRDefault="00B90B55" w:rsidP="009C6C0F">
      <w:pPr>
        <w:pStyle w:val="Normlnweb"/>
        <w:shd w:val="clear" w:color="auto" w:fill="FFFFFF"/>
        <w:jc w:val="both"/>
        <w:rPr>
          <w:lang w:val="fr-FR"/>
        </w:rPr>
      </w:pPr>
      <w:hyperlink r:id="rId7" w:history="1">
        <w:r w:rsidR="003654EE" w:rsidRPr="005D47EF">
          <w:rPr>
            <w:rStyle w:val="Hypertextovodkaz"/>
            <w:b/>
            <w:color w:val="auto"/>
            <w:lang w:val="fr-FR"/>
          </w:rPr>
          <w:t xml:space="preserve">La loi scolaire impose pour tous les enfants un accès égal lors de l’admission à l’enseignement. </w:t>
        </w:r>
      </w:hyperlink>
      <w:r w:rsidR="003654EE" w:rsidRPr="005D47EF">
        <w:rPr>
          <w:rStyle w:val="Siln"/>
          <w:lang w:val="fr-FR"/>
        </w:rPr>
        <w:t>Par conséquent, l’école doit assurer aux citoyens étrangers résidant sur le territoire de la République tchèque l’accès à l’</w:t>
      </w:r>
      <w:r w:rsidR="005D47EF" w:rsidRPr="005D47EF">
        <w:rPr>
          <w:rStyle w:val="Siln"/>
          <w:lang w:val="fr-FR"/>
        </w:rPr>
        <w:t>enseignement</w:t>
      </w:r>
      <w:r w:rsidR="003654EE" w:rsidRPr="005D47EF">
        <w:rPr>
          <w:rStyle w:val="Siln"/>
          <w:lang w:val="fr-FR"/>
        </w:rPr>
        <w:t xml:space="preserve"> primaire dans les mêmes conditions que l’accès des citoyens de la République tchèque, sans qu’ils soient obligés de prouver la légalité de leur séjour.</w:t>
      </w:r>
    </w:p>
    <w:p w:rsidR="009C6C0F" w:rsidRPr="005D47EF" w:rsidRDefault="003654EE" w:rsidP="009C6C0F">
      <w:pPr>
        <w:pStyle w:val="Normlnweb"/>
        <w:shd w:val="clear" w:color="auto" w:fill="FFFFFF"/>
        <w:jc w:val="both"/>
        <w:rPr>
          <w:lang w:val="fr-FR"/>
        </w:rPr>
      </w:pPr>
      <w:r w:rsidRPr="005D47EF">
        <w:rPr>
          <w:lang w:val="fr-FR"/>
        </w:rPr>
        <w:t>Tous les étrangers ont le droit à l’enseignement gratuit dans les écoles primaires, le droit à la restauration scolaire, ainsi qu’à l‘</w:t>
      </w:r>
      <w:r w:rsidR="005D47EF" w:rsidRPr="005D47EF">
        <w:rPr>
          <w:lang w:val="fr-FR"/>
        </w:rPr>
        <w:t>enseignent</w:t>
      </w:r>
      <w:r w:rsidR="009C6C0F" w:rsidRPr="005D47EF">
        <w:rPr>
          <w:lang w:val="fr-FR"/>
        </w:rPr>
        <w:t xml:space="preserve"> </w:t>
      </w:r>
      <w:r w:rsidR="005D47EF" w:rsidRPr="005D47EF">
        <w:rPr>
          <w:lang w:val="fr-FR"/>
        </w:rPr>
        <w:t>socioculturel</w:t>
      </w:r>
      <w:r w:rsidR="00BC67A5" w:rsidRPr="005D47EF">
        <w:rPr>
          <w:lang w:val="fr-FR"/>
        </w:rPr>
        <w:t xml:space="preserve"> disponible dans l’établissement scolaire. L’école ne doit poser aucune condition pour l’admission des élèves avec tchèque LV2. L’unique motif de refus des élèves avec tchèque LV2 est le dépassement de la capacité de l’école. Nous rencontrons toujours des cas d’écoles qui posent des conditions d’admission de ces enfants. Il est nécessaire de se rendre compte qu’il s’agit-là de la violation de la loi scolaire.  </w:t>
      </w:r>
    </w:p>
    <w:p w:rsidR="009C6C0F" w:rsidRPr="005D47EF" w:rsidRDefault="00BC67A5" w:rsidP="009C6C0F">
      <w:pPr>
        <w:pStyle w:val="Normlnweb"/>
        <w:shd w:val="clear" w:color="auto" w:fill="FFFFFF"/>
        <w:jc w:val="both"/>
        <w:rPr>
          <w:lang w:val="fr-FR"/>
        </w:rPr>
      </w:pPr>
      <w:r w:rsidRPr="005D47EF">
        <w:rPr>
          <w:lang w:val="fr-FR"/>
        </w:rPr>
        <w:t>L‘ordonnance</w:t>
      </w:r>
      <w:r w:rsidR="009C6C0F" w:rsidRPr="005D47EF">
        <w:rPr>
          <w:lang w:val="fr-FR"/>
        </w:rPr>
        <w:t xml:space="preserve"> 48/2005 </w:t>
      </w:r>
      <w:r w:rsidRPr="005D47EF">
        <w:rPr>
          <w:lang w:val="fr-FR"/>
        </w:rPr>
        <w:t xml:space="preserve">du Recueil (§10) impose au directeur d’école l’obligation d‘informer le représentant légal de l’élève dans un délai d’une semaine après l’admission de l’élève à </w:t>
      </w:r>
      <w:r w:rsidRPr="005D47EF">
        <w:rPr>
          <w:lang w:val="fr-FR"/>
        </w:rPr>
        <w:lastRenderedPageBreak/>
        <w:t xml:space="preserve">l’école sur la possibilité de fréquenter des classes de préparation linguistique. </w:t>
      </w:r>
      <w:r w:rsidR="000E7BF1" w:rsidRPr="005D47EF">
        <w:rPr>
          <w:lang w:val="fr-FR"/>
        </w:rPr>
        <w:t>Sinon, l’école elle-même peut intégrer l’élève à ce type d’</w:t>
      </w:r>
      <w:r w:rsidR="005D47EF" w:rsidRPr="005D47EF">
        <w:rPr>
          <w:lang w:val="fr-FR"/>
        </w:rPr>
        <w:t>enseignement</w:t>
      </w:r>
      <w:r w:rsidR="000E7BF1" w:rsidRPr="005D47EF">
        <w:rPr>
          <w:lang w:val="fr-FR"/>
        </w:rPr>
        <w:t xml:space="preserve">. </w:t>
      </w:r>
    </w:p>
    <w:p w:rsidR="009C6C0F" w:rsidRPr="005D47EF" w:rsidRDefault="000E7BF1" w:rsidP="009C6C0F">
      <w:pPr>
        <w:pStyle w:val="Normlnweb"/>
        <w:shd w:val="clear" w:color="auto" w:fill="FFFFFF"/>
        <w:jc w:val="both"/>
        <w:rPr>
          <w:lang w:val="fr-FR"/>
        </w:rPr>
      </w:pPr>
      <w:r w:rsidRPr="005D47EF">
        <w:rPr>
          <w:lang w:val="fr-FR"/>
        </w:rPr>
        <w:t xml:space="preserve">Avec l’arrivée de l’amendement de la loi scolaire – Loi scolaire modifiée n° 561/2004 du Recueil et </w:t>
      </w:r>
      <w:r w:rsidR="00D73B44">
        <w:rPr>
          <w:lang w:val="fr-FR"/>
        </w:rPr>
        <w:t xml:space="preserve">de </w:t>
      </w:r>
      <w:r w:rsidRPr="005D47EF">
        <w:rPr>
          <w:lang w:val="fr-FR"/>
        </w:rPr>
        <w:t xml:space="preserve">l’ordonnance 27/2016 du Recueil en vigueur, </w:t>
      </w:r>
      <w:r w:rsidR="00867180">
        <w:rPr>
          <w:lang w:val="fr-FR"/>
        </w:rPr>
        <w:t>le soutien pour les</w:t>
      </w:r>
      <w:r w:rsidRPr="005D47EF">
        <w:rPr>
          <w:lang w:val="fr-FR"/>
        </w:rPr>
        <w:t xml:space="preserve"> élèves avec tchèque LV2 apporte des changements importants pour tous les enfants et élèves ayant besoin d‘un soutien. Les </w:t>
      </w:r>
      <w:r w:rsidRPr="005D47EF">
        <w:rPr>
          <w:b/>
          <w:lang w:val="fr-FR"/>
        </w:rPr>
        <w:t>enfants et élèves avec tchèque LV2</w:t>
      </w:r>
      <w:r w:rsidRPr="005D47EF">
        <w:rPr>
          <w:lang w:val="fr-FR"/>
        </w:rPr>
        <w:t xml:space="preserve"> en font partie. </w:t>
      </w:r>
    </w:p>
    <w:p w:rsidR="009C6C0F" w:rsidRPr="005D47EF" w:rsidRDefault="000E7BF1" w:rsidP="009C6C0F">
      <w:pPr>
        <w:pStyle w:val="Nadpis1"/>
        <w:shd w:val="clear" w:color="auto" w:fill="FFFFFF"/>
        <w:jc w:val="both"/>
        <w:rPr>
          <w:rFonts w:ascii="Times New Roman" w:hAnsi="Times New Roman" w:cs="Times New Roman"/>
          <w:sz w:val="24"/>
          <w:szCs w:val="24"/>
          <w:lang w:val="fr-FR"/>
        </w:rPr>
      </w:pPr>
      <w:r w:rsidRPr="005D47EF">
        <w:rPr>
          <w:rFonts w:ascii="Times New Roman" w:hAnsi="Times New Roman" w:cs="Times New Roman"/>
          <w:sz w:val="24"/>
          <w:szCs w:val="24"/>
          <w:lang w:val="fr-FR"/>
        </w:rPr>
        <w:t>Préparation gratuite à l’intégration à l’école et soutien de l’</w:t>
      </w:r>
      <w:r w:rsidR="005D47EF" w:rsidRPr="005D47EF">
        <w:rPr>
          <w:rFonts w:ascii="Times New Roman" w:hAnsi="Times New Roman" w:cs="Times New Roman"/>
          <w:sz w:val="24"/>
          <w:szCs w:val="24"/>
          <w:lang w:val="fr-FR"/>
        </w:rPr>
        <w:t>enseignement</w:t>
      </w:r>
      <w:r w:rsidRPr="005D47EF">
        <w:rPr>
          <w:rFonts w:ascii="Times New Roman" w:hAnsi="Times New Roman" w:cs="Times New Roman"/>
          <w:sz w:val="24"/>
          <w:szCs w:val="24"/>
          <w:lang w:val="fr-FR"/>
        </w:rPr>
        <w:t xml:space="preserve"> de la langue maternelle. </w:t>
      </w:r>
    </w:p>
    <w:p w:rsidR="009C6C0F" w:rsidRPr="005D47EF" w:rsidRDefault="00B00275" w:rsidP="009C6C0F">
      <w:pPr>
        <w:pStyle w:val="Normlnweb"/>
        <w:shd w:val="clear" w:color="auto" w:fill="FFFFFF"/>
        <w:spacing w:before="0" w:beforeAutospacing="0" w:after="0" w:afterAutospacing="0"/>
        <w:jc w:val="both"/>
        <w:rPr>
          <w:lang w:val="fr-FR"/>
        </w:rPr>
      </w:pPr>
      <w:r w:rsidRPr="005D47EF">
        <w:rPr>
          <w:lang w:val="fr-FR"/>
        </w:rPr>
        <w:t xml:space="preserve">Le Bureau régional </w:t>
      </w:r>
      <w:r w:rsidR="00C930FF" w:rsidRPr="005D47EF">
        <w:rPr>
          <w:lang w:val="fr-FR"/>
        </w:rPr>
        <w:t>compétent selon le lieu de séjour de l’élève peut assurer en collaboration avec le fondateur de l’école :</w:t>
      </w:r>
    </w:p>
    <w:p w:rsidR="009C6C0F" w:rsidRPr="005D47EF" w:rsidRDefault="009C6C0F" w:rsidP="009C6C0F">
      <w:pPr>
        <w:pStyle w:val="Normlnweb"/>
        <w:shd w:val="clear" w:color="auto" w:fill="FFFFFF"/>
        <w:spacing w:before="0" w:beforeAutospacing="0" w:after="0" w:afterAutospacing="0"/>
        <w:jc w:val="both"/>
        <w:rPr>
          <w:lang w:val="fr-FR"/>
        </w:rPr>
      </w:pPr>
      <w:r w:rsidRPr="005D47EF">
        <w:rPr>
          <w:lang w:val="fr-FR"/>
        </w:rPr>
        <w:t xml:space="preserve">a) </w:t>
      </w:r>
      <w:r w:rsidR="00C930FF" w:rsidRPr="005D47EF">
        <w:rPr>
          <w:lang w:val="fr-FR"/>
        </w:rPr>
        <w:t xml:space="preserve">la préparation gratuite pour l’intégration dans l’enseignement primaire, incluant l’enseignement de la langue tchèque adapté aux besoins de ces élèves, </w:t>
      </w:r>
      <w:r w:rsidRPr="005D47EF">
        <w:rPr>
          <w:lang w:val="fr-FR"/>
        </w:rPr>
        <w:t xml:space="preserve"> </w:t>
      </w:r>
    </w:p>
    <w:p w:rsidR="009C6C0F" w:rsidRPr="005D47EF" w:rsidRDefault="009C6C0F" w:rsidP="009C6C0F">
      <w:pPr>
        <w:pStyle w:val="Normlnweb"/>
        <w:shd w:val="clear" w:color="auto" w:fill="FFFFFF"/>
        <w:spacing w:before="0" w:beforeAutospacing="0" w:after="0" w:afterAutospacing="0"/>
        <w:jc w:val="both"/>
        <w:rPr>
          <w:lang w:val="fr-FR"/>
        </w:rPr>
      </w:pPr>
      <w:r w:rsidRPr="005D47EF">
        <w:rPr>
          <w:lang w:val="fr-FR"/>
        </w:rPr>
        <w:t xml:space="preserve">b) </w:t>
      </w:r>
      <w:r w:rsidR="00867180">
        <w:rPr>
          <w:lang w:val="fr-FR"/>
        </w:rPr>
        <w:t xml:space="preserve">le soutien de </w:t>
      </w:r>
      <w:r w:rsidR="00C930FF" w:rsidRPr="005D47EF">
        <w:rPr>
          <w:lang w:val="fr-FR"/>
        </w:rPr>
        <w:t>l’</w:t>
      </w:r>
      <w:r w:rsidR="005D47EF" w:rsidRPr="005D47EF">
        <w:rPr>
          <w:lang w:val="fr-FR"/>
        </w:rPr>
        <w:t>enseignement</w:t>
      </w:r>
      <w:r w:rsidR="00C930FF" w:rsidRPr="005D47EF">
        <w:rPr>
          <w:lang w:val="fr-FR"/>
        </w:rPr>
        <w:t xml:space="preserve"> de la langue maternelle et de la culture du pays de son origine en fonction des possibilités et en collaboration avec les pays d’origine de l’élève, coordonnée avec l’</w:t>
      </w:r>
      <w:r w:rsidR="005D47EF" w:rsidRPr="005D47EF">
        <w:rPr>
          <w:lang w:val="fr-FR"/>
        </w:rPr>
        <w:t>enseignement</w:t>
      </w:r>
      <w:r w:rsidR="00C930FF" w:rsidRPr="005D47EF">
        <w:rPr>
          <w:lang w:val="fr-FR"/>
        </w:rPr>
        <w:t xml:space="preserve"> normal à l’école primaire. </w:t>
      </w:r>
    </w:p>
    <w:p w:rsidR="009C6C0F" w:rsidRPr="005D47EF" w:rsidRDefault="00C930FF" w:rsidP="009C6C0F">
      <w:pPr>
        <w:pStyle w:val="Normlnweb"/>
        <w:shd w:val="clear" w:color="auto" w:fill="FFFFFF"/>
        <w:jc w:val="both"/>
        <w:rPr>
          <w:lang w:val="fr-FR"/>
        </w:rPr>
      </w:pPr>
      <w:r w:rsidRPr="005D47EF">
        <w:rPr>
          <w:rStyle w:val="Siln"/>
          <w:lang w:val="fr-FR"/>
        </w:rPr>
        <w:t>Le 1</w:t>
      </w:r>
      <w:r w:rsidR="00230F1F" w:rsidRPr="00230F1F">
        <w:rPr>
          <w:rStyle w:val="Siln"/>
          <w:vertAlign w:val="superscript"/>
          <w:lang w:val="fr-FR"/>
        </w:rPr>
        <w:t>er</w:t>
      </w:r>
      <w:r w:rsidR="00230F1F">
        <w:rPr>
          <w:rStyle w:val="Siln"/>
          <w:lang w:val="fr-FR"/>
        </w:rPr>
        <w:t xml:space="preserve"> janvier 2012 est entré</w:t>
      </w:r>
      <w:r w:rsidRPr="005D47EF">
        <w:rPr>
          <w:rStyle w:val="Siln"/>
          <w:lang w:val="fr-FR"/>
        </w:rPr>
        <w:t xml:space="preserve"> en vigueur l’amendement de la loi scolaire numéro  </w:t>
      </w:r>
      <w:r w:rsidR="009C6C0F" w:rsidRPr="005D47EF">
        <w:rPr>
          <w:rStyle w:val="Siln"/>
          <w:lang w:val="fr-FR"/>
        </w:rPr>
        <w:t xml:space="preserve"> 472/2011 </w:t>
      </w:r>
      <w:r w:rsidRPr="005D47EF">
        <w:rPr>
          <w:rStyle w:val="Siln"/>
          <w:lang w:val="fr-FR"/>
        </w:rPr>
        <w:t>du Recueil</w:t>
      </w:r>
      <w:r w:rsidR="009C6C0F" w:rsidRPr="005D47EF">
        <w:rPr>
          <w:rStyle w:val="Siln"/>
          <w:lang w:val="fr-FR"/>
        </w:rPr>
        <w:t>.</w:t>
      </w:r>
      <w:r w:rsidR="009C6C0F" w:rsidRPr="005D47EF">
        <w:rPr>
          <w:lang w:val="fr-FR"/>
        </w:rPr>
        <w:t xml:space="preserve"> </w:t>
      </w:r>
      <w:r w:rsidRPr="005D47EF">
        <w:rPr>
          <w:lang w:val="fr-FR"/>
        </w:rPr>
        <w:t>Cela signifie qu’à partir du 1</w:t>
      </w:r>
      <w:r w:rsidR="00230F1F" w:rsidRPr="00230F1F">
        <w:rPr>
          <w:vertAlign w:val="superscript"/>
          <w:lang w:val="fr-FR"/>
        </w:rPr>
        <w:t>er</w:t>
      </w:r>
      <w:r w:rsidRPr="005D47EF">
        <w:rPr>
          <w:lang w:val="fr-FR"/>
        </w:rPr>
        <w:t xml:space="preserve"> janvier 2012, </w:t>
      </w:r>
      <w:r w:rsidRPr="005D47EF">
        <w:rPr>
          <w:b/>
          <w:lang w:val="fr-FR"/>
        </w:rPr>
        <w:t xml:space="preserve">le bureau régional compétent selon le lieu de séjour de l’élève, assure en collaboration avec le fondateur de l’école la préparation gratuite de tous les élèves étrangers qui suivent la scolarité obligatoire à leur intégration dans l’enseignement </w:t>
      </w:r>
      <w:r w:rsidR="00230F1F">
        <w:rPr>
          <w:b/>
          <w:lang w:val="fr-FR"/>
        </w:rPr>
        <w:t>élémentaire</w:t>
      </w:r>
      <w:r w:rsidRPr="005D47EF">
        <w:rPr>
          <w:b/>
          <w:lang w:val="fr-FR"/>
        </w:rPr>
        <w:t>, incluant l’</w:t>
      </w:r>
      <w:r w:rsidR="005D47EF" w:rsidRPr="005D47EF">
        <w:rPr>
          <w:b/>
          <w:lang w:val="fr-FR"/>
        </w:rPr>
        <w:t>enseignement</w:t>
      </w:r>
      <w:r w:rsidRPr="005D47EF">
        <w:rPr>
          <w:b/>
          <w:lang w:val="fr-FR"/>
        </w:rPr>
        <w:t xml:space="preserve"> de la langue tchèque, adapté aux besoins de ces élèves</w:t>
      </w:r>
      <w:r w:rsidRPr="005D47EF">
        <w:rPr>
          <w:lang w:val="fr-FR"/>
        </w:rPr>
        <w:t>.</w:t>
      </w:r>
      <w:r w:rsidR="009C6C0F" w:rsidRPr="005D47EF">
        <w:rPr>
          <w:lang w:val="fr-FR"/>
        </w:rPr>
        <w:t xml:space="preserve"> </w:t>
      </w:r>
    </w:p>
    <w:p w:rsidR="009C6C0F" w:rsidRPr="005D47EF" w:rsidRDefault="00C634C1" w:rsidP="009C6C0F">
      <w:pPr>
        <w:pStyle w:val="Normlnweb"/>
        <w:shd w:val="clear" w:color="auto" w:fill="FFFFFF"/>
        <w:jc w:val="both"/>
        <w:rPr>
          <w:lang w:val="fr-FR"/>
        </w:rPr>
      </w:pPr>
      <w:r w:rsidRPr="005D47EF">
        <w:rPr>
          <w:lang w:val="fr-FR"/>
        </w:rPr>
        <w:t xml:space="preserve">En ce qui concerne </w:t>
      </w:r>
      <w:r w:rsidR="00D73B44">
        <w:rPr>
          <w:lang w:val="fr-FR"/>
        </w:rPr>
        <w:t>l’instruction</w:t>
      </w:r>
      <w:r w:rsidRPr="005D47EF">
        <w:rPr>
          <w:lang w:val="fr-FR"/>
        </w:rPr>
        <w:t xml:space="preserve"> des employés pédagogiques </w:t>
      </w:r>
      <w:r w:rsidR="00851B6D" w:rsidRPr="005D47EF">
        <w:rPr>
          <w:lang w:val="fr-FR"/>
        </w:rPr>
        <w:t>qui vont enseigner à ces enfants, le bureau régional assurera également leur préparation à cette activité. Les employés pédagogiques peuvent acquérir l’instruction nécessaire à l’enseignement des enfants et des élèves-étrangers par exemple à l’Institut national de perfectionnement.</w:t>
      </w:r>
      <w:r w:rsidR="009C6C0F" w:rsidRPr="005D47EF">
        <w:rPr>
          <w:lang w:val="fr-FR"/>
        </w:rPr>
        <w:t xml:space="preserve"> </w:t>
      </w:r>
    </w:p>
    <w:p w:rsidR="009C6C0F" w:rsidRPr="005D47EF" w:rsidRDefault="00851B6D" w:rsidP="009C6C0F">
      <w:pPr>
        <w:pStyle w:val="Normlnweb"/>
        <w:shd w:val="clear" w:color="auto" w:fill="FFFFFF"/>
        <w:jc w:val="both"/>
        <w:rPr>
          <w:lang w:val="fr-FR"/>
        </w:rPr>
      </w:pPr>
      <w:r w:rsidRPr="005D47EF">
        <w:rPr>
          <w:lang w:val="fr-FR"/>
        </w:rPr>
        <w:t xml:space="preserve">Les écoles primaires où s’instruisent les enfants des participants à la procédure d’attribution d’asile vivant dans des établissements d’asile et hors de ces établissements, assurent également la préparation linguistique de ces enfants. </w:t>
      </w:r>
    </w:p>
    <w:p w:rsidR="009C6C0F" w:rsidRPr="005D47EF" w:rsidRDefault="009C6C0F" w:rsidP="009C6C0F">
      <w:pPr>
        <w:pStyle w:val="Nadpis1"/>
        <w:shd w:val="clear" w:color="auto" w:fill="FFFFFF"/>
        <w:jc w:val="both"/>
        <w:rPr>
          <w:rFonts w:ascii="Times New Roman" w:hAnsi="Times New Roman" w:cs="Times New Roman"/>
          <w:sz w:val="24"/>
          <w:szCs w:val="24"/>
          <w:lang w:val="fr-FR"/>
        </w:rPr>
      </w:pPr>
    </w:p>
    <w:p w:rsidR="009C6C0F" w:rsidRPr="005D47EF" w:rsidRDefault="00851B6D" w:rsidP="009C6C0F">
      <w:pPr>
        <w:pStyle w:val="Nadpis1"/>
        <w:shd w:val="clear" w:color="auto" w:fill="FFFFFF"/>
        <w:jc w:val="both"/>
        <w:rPr>
          <w:rFonts w:ascii="Times New Roman" w:hAnsi="Times New Roman" w:cs="Times New Roman"/>
          <w:sz w:val="24"/>
          <w:szCs w:val="24"/>
          <w:lang w:val="fr-FR"/>
        </w:rPr>
      </w:pPr>
      <w:r w:rsidRPr="005D47EF">
        <w:rPr>
          <w:rFonts w:ascii="Times New Roman" w:hAnsi="Times New Roman" w:cs="Times New Roman"/>
          <w:sz w:val="24"/>
          <w:szCs w:val="24"/>
          <w:lang w:val="fr-FR"/>
        </w:rPr>
        <w:t>Cadre législatif fondamental</w:t>
      </w:r>
      <w:r w:rsidR="009C6C0F" w:rsidRPr="005D47EF">
        <w:rPr>
          <w:rFonts w:ascii="Times New Roman" w:hAnsi="Times New Roman" w:cs="Times New Roman"/>
          <w:sz w:val="24"/>
          <w:szCs w:val="24"/>
          <w:lang w:val="fr-FR"/>
        </w:rPr>
        <w:t xml:space="preserve"> </w:t>
      </w:r>
    </w:p>
    <w:p w:rsidR="009C6C0F" w:rsidRPr="005D47EF" w:rsidRDefault="00851B6D" w:rsidP="009C6C0F">
      <w:pPr>
        <w:pStyle w:val="Normlnweb"/>
        <w:shd w:val="clear" w:color="auto" w:fill="FFFFFF"/>
        <w:jc w:val="both"/>
        <w:rPr>
          <w:lang w:val="fr-FR"/>
        </w:rPr>
      </w:pPr>
      <w:r w:rsidRPr="005D47EF">
        <w:rPr>
          <w:rStyle w:val="Siln"/>
          <w:lang w:val="fr-FR"/>
        </w:rPr>
        <w:t xml:space="preserve">Les droits fondamentaux sont garantis </w:t>
      </w:r>
      <w:r w:rsidR="00AD0664">
        <w:rPr>
          <w:rStyle w:val="Siln"/>
          <w:lang w:val="fr-FR"/>
        </w:rPr>
        <w:t>pour</w:t>
      </w:r>
      <w:r w:rsidRPr="005D47EF">
        <w:rPr>
          <w:rStyle w:val="Siln"/>
          <w:lang w:val="fr-FR"/>
        </w:rPr>
        <w:t xml:space="preserve"> tous, nonobstant le sexe, </w:t>
      </w:r>
      <w:r w:rsidR="00867180" w:rsidRPr="005D47EF">
        <w:rPr>
          <w:rStyle w:val="Siln"/>
          <w:lang w:val="fr-FR"/>
        </w:rPr>
        <w:t>la</w:t>
      </w:r>
      <w:r w:rsidRPr="005D47EF">
        <w:rPr>
          <w:rStyle w:val="Siln"/>
          <w:lang w:val="fr-FR"/>
        </w:rPr>
        <w:t xml:space="preserve"> race, </w:t>
      </w:r>
      <w:r w:rsidR="00A93BE7" w:rsidRPr="005D47EF">
        <w:rPr>
          <w:rStyle w:val="Siln"/>
          <w:lang w:val="fr-FR"/>
        </w:rPr>
        <w:t xml:space="preserve">la couleur de la peau, la langue, la croyance, la religion, l’opinion politique ou autre, l’origine nationale ou sociale, l’appartenance à une minorité ethnique, le patrimoine, le genre et tout autre situation. </w:t>
      </w:r>
      <w:r w:rsidR="00867180" w:rsidRPr="005D47EF">
        <w:rPr>
          <w:rStyle w:val="Siln"/>
          <w:lang w:val="fr-FR"/>
        </w:rPr>
        <w:t>Ils reviennent</w:t>
      </w:r>
      <w:r w:rsidR="00A93BE7" w:rsidRPr="005D47EF">
        <w:rPr>
          <w:rStyle w:val="Siln"/>
          <w:lang w:val="fr-FR"/>
        </w:rPr>
        <w:t xml:space="preserve"> non seulement aux citoyens de la République tchèque, mais également aux étrangers. </w:t>
      </w:r>
      <w:r w:rsidR="008F585C" w:rsidRPr="005D47EF">
        <w:rPr>
          <w:lang w:val="fr-FR"/>
        </w:rPr>
        <w:t>Les droits fondamentaux sont exprimés dans la législation en vigueur.</w:t>
      </w:r>
    </w:p>
    <w:p w:rsidR="009C6C0F" w:rsidRPr="005D47EF" w:rsidRDefault="008F585C" w:rsidP="009C6C0F">
      <w:pPr>
        <w:pStyle w:val="Nadpis3"/>
        <w:shd w:val="clear" w:color="auto" w:fill="FFFFFF"/>
        <w:jc w:val="both"/>
        <w:rPr>
          <w:rFonts w:ascii="Times New Roman" w:hAnsi="Times New Roman"/>
          <w:color w:val="auto"/>
          <w:sz w:val="24"/>
          <w:szCs w:val="24"/>
          <w:lang w:val="fr-FR"/>
        </w:rPr>
      </w:pPr>
      <w:r w:rsidRPr="005D47EF">
        <w:rPr>
          <w:rFonts w:ascii="Times New Roman" w:hAnsi="Times New Roman"/>
          <w:color w:val="auto"/>
          <w:sz w:val="24"/>
          <w:szCs w:val="24"/>
          <w:lang w:val="fr-FR"/>
        </w:rPr>
        <w:t xml:space="preserve">Le cadre législatif </w:t>
      </w:r>
      <w:r w:rsidR="00EE752A" w:rsidRPr="005D47EF">
        <w:rPr>
          <w:rFonts w:ascii="Times New Roman" w:hAnsi="Times New Roman"/>
          <w:color w:val="auto"/>
          <w:sz w:val="24"/>
          <w:szCs w:val="24"/>
          <w:lang w:val="fr-FR"/>
        </w:rPr>
        <w:t xml:space="preserve">est constitué de </w:t>
      </w:r>
      <w:r w:rsidR="009C6C0F" w:rsidRPr="005D47EF">
        <w:rPr>
          <w:rFonts w:ascii="Times New Roman" w:hAnsi="Times New Roman"/>
          <w:color w:val="auto"/>
          <w:sz w:val="24"/>
          <w:szCs w:val="24"/>
          <w:lang w:val="fr-FR"/>
        </w:rPr>
        <w:t>:</w:t>
      </w:r>
    </w:p>
    <w:p w:rsidR="009C6C0F" w:rsidRPr="005D47EF" w:rsidRDefault="00EE752A" w:rsidP="009C6C0F">
      <w:pPr>
        <w:numPr>
          <w:ilvl w:val="0"/>
          <w:numId w:val="3"/>
        </w:numPr>
        <w:shd w:val="clear" w:color="auto" w:fill="FFFFFF"/>
        <w:spacing w:before="100" w:beforeAutospacing="1" w:after="100" w:afterAutospacing="1"/>
        <w:jc w:val="both"/>
        <w:rPr>
          <w:rFonts w:ascii="Times New Roman" w:hAnsi="Times New Roman"/>
          <w:sz w:val="24"/>
          <w:szCs w:val="24"/>
          <w:lang w:val="fr-FR"/>
        </w:rPr>
      </w:pPr>
      <w:r w:rsidRPr="005D47EF">
        <w:rPr>
          <w:rFonts w:ascii="Times New Roman" w:hAnsi="Times New Roman"/>
          <w:sz w:val="24"/>
          <w:szCs w:val="24"/>
          <w:lang w:val="fr-FR"/>
        </w:rPr>
        <w:t>accords internationaux selon l’art.</w:t>
      </w:r>
      <w:r w:rsidR="009C6C0F" w:rsidRPr="005D47EF">
        <w:rPr>
          <w:rFonts w:ascii="Times New Roman" w:hAnsi="Times New Roman"/>
          <w:sz w:val="24"/>
          <w:szCs w:val="24"/>
          <w:lang w:val="fr-FR"/>
        </w:rPr>
        <w:t xml:space="preserve"> </w:t>
      </w:r>
      <w:r w:rsidRPr="005D47EF">
        <w:rPr>
          <w:rFonts w:ascii="Times New Roman" w:hAnsi="Times New Roman"/>
          <w:sz w:val="24"/>
          <w:szCs w:val="24"/>
          <w:lang w:val="fr-FR"/>
        </w:rPr>
        <w:t>de la Constitution de la République tchèque (</w:t>
      </w:r>
      <w:r w:rsidR="003F0A8B" w:rsidRPr="005D47EF">
        <w:rPr>
          <w:rFonts w:ascii="Times New Roman" w:hAnsi="Times New Roman"/>
          <w:bCs/>
          <w:sz w:val="24"/>
          <w:szCs w:val="24"/>
          <w:lang w:val="fr-FR"/>
        </w:rPr>
        <w:t>Convention de sauvegarde des droits de l'homme et des libertés fondamentales</w:t>
      </w:r>
      <w:r w:rsidR="003F0A8B" w:rsidRPr="005D47EF">
        <w:rPr>
          <w:rFonts w:ascii="Times New Roman" w:hAnsi="Times New Roman"/>
          <w:sz w:val="24"/>
          <w:szCs w:val="24"/>
          <w:lang w:val="fr-FR"/>
        </w:rPr>
        <w:t xml:space="preserve">, </w:t>
      </w:r>
      <w:r w:rsidR="003F0A8B" w:rsidRPr="005D47EF">
        <w:rPr>
          <w:rFonts w:ascii="Times New Roman" w:hAnsi="Times New Roman"/>
          <w:sz w:val="24"/>
          <w:szCs w:val="24"/>
          <w:lang w:val="fr-FR"/>
        </w:rPr>
        <w:lastRenderedPageBreak/>
        <w:t>Convention relative aux droits de l’enfant, Convention relative au statut des réfugiés, etc.)</w:t>
      </w:r>
    </w:p>
    <w:p w:rsidR="009C6C0F" w:rsidRPr="005D47EF" w:rsidRDefault="003F0A8B" w:rsidP="009C6C0F">
      <w:pPr>
        <w:numPr>
          <w:ilvl w:val="0"/>
          <w:numId w:val="3"/>
        </w:numPr>
        <w:shd w:val="clear" w:color="auto" w:fill="FFFFFF"/>
        <w:spacing w:before="100" w:beforeAutospacing="1" w:after="100" w:afterAutospacing="1"/>
        <w:jc w:val="both"/>
        <w:rPr>
          <w:rFonts w:ascii="Times New Roman" w:hAnsi="Times New Roman"/>
          <w:sz w:val="24"/>
          <w:szCs w:val="24"/>
          <w:lang w:val="fr-FR"/>
        </w:rPr>
      </w:pPr>
      <w:r w:rsidRPr="005D47EF">
        <w:rPr>
          <w:rFonts w:ascii="Times New Roman" w:hAnsi="Times New Roman"/>
          <w:bCs/>
          <w:sz w:val="24"/>
          <w:szCs w:val="24"/>
          <w:lang w:val="fr-FR"/>
        </w:rPr>
        <w:t>Charte des droits et libertés fondamentaux</w:t>
      </w:r>
      <w:r w:rsidRPr="005D47EF">
        <w:rPr>
          <w:rFonts w:ascii="Times New Roman" w:hAnsi="Times New Roman"/>
          <w:sz w:val="24"/>
          <w:szCs w:val="24"/>
          <w:lang w:val="fr-FR"/>
        </w:rPr>
        <w:t xml:space="preserve"> –</w:t>
      </w:r>
      <w:r w:rsidR="009C6C0F" w:rsidRPr="005D47EF">
        <w:rPr>
          <w:rFonts w:ascii="Times New Roman" w:hAnsi="Times New Roman"/>
          <w:sz w:val="24"/>
          <w:szCs w:val="24"/>
          <w:lang w:val="fr-FR"/>
        </w:rPr>
        <w:t xml:space="preserve"> </w:t>
      </w:r>
      <w:r w:rsidRPr="005D47EF">
        <w:rPr>
          <w:rFonts w:ascii="Times New Roman" w:hAnsi="Times New Roman"/>
          <w:sz w:val="24"/>
          <w:szCs w:val="24"/>
          <w:lang w:val="fr-FR"/>
        </w:rPr>
        <w:t>législation européenne</w:t>
      </w:r>
      <w:r w:rsidR="009C6C0F" w:rsidRPr="005D47EF">
        <w:rPr>
          <w:rFonts w:ascii="Times New Roman" w:hAnsi="Times New Roman"/>
          <w:sz w:val="24"/>
          <w:szCs w:val="24"/>
          <w:lang w:val="fr-FR"/>
        </w:rPr>
        <w:t xml:space="preserve"> (</w:t>
      </w:r>
      <w:r w:rsidR="003F1C8B" w:rsidRPr="005D47EF">
        <w:rPr>
          <w:rFonts w:ascii="Times New Roman" w:hAnsi="Times New Roman"/>
          <w:sz w:val="24"/>
          <w:szCs w:val="24"/>
          <w:lang w:val="fr-FR"/>
        </w:rPr>
        <w:t>arrêté et directives</w:t>
      </w:r>
      <w:r w:rsidR="009C6C0F" w:rsidRPr="005D47EF">
        <w:rPr>
          <w:rFonts w:ascii="Times New Roman" w:hAnsi="Times New Roman"/>
          <w:sz w:val="24"/>
          <w:szCs w:val="24"/>
          <w:lang w:val="fr-FR"/>
        </w:rPr>
        <w:t>)</w:t>
      </w:r>
    </w:p>
    <w:p w:rsidR="009C6C0F" w:rsidRPr="005D47EF" w:rsidRDefault="00AD0664" w:rsidP="009C6C0F">
      <w:pPr>
        <w:numPr>
          <w:ilvl w:val="0"/>
          <w:numId w:val="3"/>
        </w:numPr>
        <w:shd w:val="clear" w:color="auto" w:fill="FFFFFF"/>
        <w:spacing w:before="100" w:beforeAutospacing="1" w:after="100" w:afterAutospacing="1"/>
        <w:jc w:val="both"/>
        <w:rPr>
          <w:rFonts w:ascii="Times New Roman" w:hAnsi="Times New Roman"/>
          <w:sz w:val="24"/>
          <w:szCs w:val="24"/>
          <w:lang w:val="fr-FR"/>
        </w:rPr>
      </w:pPr>
      <w:r>
        <w:rPr>
          <w:rFonts w:ascii="Times New Roman" w:hAnsi="Times New Roman"/>
          <w:sz w:val="24"/>
          <w:szCs w:val="24"/>
          <w:lang w:val="fr-FR"/>
        </w:rPr>
        <w:t>l</w:t>
      </w:r>
      <w:r w:rsidR="003F1C8B" w:rsidRPr="005D47EF">
        <w:rPr>
          <w:rFonts w:ascii="Times New Roman" w:hAnsi="Times New Roman"/>
          <w:sz w:val="24"/>
          <w:szCs w:val="24"/>
          <w:lang w:val="fr-FR"/>
        </w:rPr>
        <w:t>oi sur le séjour des étrangers</w:t>
      </w:r>
    </w:p>
    <w:p w:rsidR="009C6C0F" w:rsidRPr="005D47EF" w:rsidRDefault="003F1C8B" w:rsidP="009C6C0F">
      <w:pPr>
        <w:numPr>
          <w:ilvl w:val="0"/>
          <w:numId w:val="3"/>
        </w:numPr>
        <w:shd w:val="clear" w:color="auto" w:fill="FFFFFF"/>
        <w:spacing w:before="100" w:beforeAutospacing="1" w:after="100" w:afterAutospacing="1"/>
        <w:jc w:val="both"/>
        <w:rPr>
          <w:rFonts w:ascii="Times New Roman" w:hAnsi="Times New Roman"/>
          <w:sz w:val="24"/>
          <w:szCs w:val="24"/>
          <w:lang w:val="fr-FR"/>
        </w:rPr>
      </w:pPr>
      <w:r w:rsidRPr="005D47EF">
        <w:rPr>
          <w:rFonts w:ascii="Times New Roman" w:hAnsi="Times New Roman"/>
          <w:sz w:val="24"/>
          <w:szCs w:val="24"/>
          <w:lang w:val="fr-FR"/>
        </w:rPr>
        <w:t>loi sur l‘asile</w:t>
      </w:r>
      <w:r w:rsidR="009C6C0F" w:rsidRPr="005D47EF">
        <w:rPr>
          <w:rFonts w:ascii="Times New Roman" w:hAnsi="Times New Roman"/>
          <w:sz w:val="24"/>
          <w:szCs w:val="24"/>
          <w:lang w:val="fr-FR"/>
        </w:rPr>
        <w:t xml:space="preserve"> </w:t>
      </w:r>
    </w:p>
    <w:p w:rsidR="009C6C0F" w:rsidRPr="005D47EF" w:rsidRDefault="003F1C8B" w:rsidP="009C6C0F">
      <w:pPr>
        <w:numPr>
          <w:ilvl w:val="0"/>
          <w:numId w:val="3"/>
        </w:numPr>
        <w:shd w:val="clear" w:color="auto" w:fill="FFFFFF"/>
        <w:spacing w:before="100" w:beforeAutospacing="1" w:after="100" w:afterAutospacing="1"/>
        <w:jc w:val="both"/>
        <w:rPr>
          <w:rFonts w:ascii="Times New Roman" w:hAnsi="Times New Roman"/>
          <w:sz w:val="24"/>
          <w:szCs w:val="24"/>
          <w:lang w:val="fr-FR"/>
        </w:rPr>
      </w:pPr>
      <w:r w:rsidRPr="005D47EF">
        <w:rPr>
          <w:rFonts w:ascii="Times New Roman" w:hAnsi="Times New Roman"/>
          <w:sz w:val="24"/>
          <w:szCs w:val="24"/>
          <w:lang w:val="fr-FR"/>
        </w:rPr>
        <w:t>loi sur la protection temporaire</w:t>
      </w:r>
      <w:r w:rsidR="009C6C0F" w:rsidRPr="005D47EF">
        <w:rPr>
          <w:rFonts w:ascii="Times New Roman" w:hAnsi="Times New Roman"/>
          <w:sz w:val="24"/>
          <w:szCs w:val="24"/>
          <w:lang w:val="fr-FR"/>
        </w:rPr>
        <w:t xml:space="preserve"> </w:t>
      </w:r>
    </w:p>
    <w:p w:rsidR="009C6C0F" w:rsidRPr="005D47EF" w:rsidRDefault="003F1C8B" w:rsidP="009C6C0F">
      <w:pPr>
        <w:numPr>
          <w:ilvl w:val="0"/>
          <w:numId w:val="3"/>
        </w:numPr>
        <w:shd w:val="clear" w:color="auto" w:fill="FFFFFF"/>
        <w:spacing w:before="100" w:beforeAutospacing="1" w:after="100" w:afterAutospacing="1"/>
        <w:jc w:val="both"/>
        <w:rPr>
          <w:rFonts w:ascii="Times New Roman" w:hAnsi="Times New Roman"/>
          <w:sz w:val="24"/>
          <w:szCs w:val="24"/>
          <w:lang w:val="fr-FR"/>
        </w:rPr>
      </w:pPr>
      <w:r w:rsidRPr="005D47EF">
        <w:rPr>
          <w:rFonts w:ascii="Times New Roman" w:hAnsi="Times New Roman"/>
          <w:sz w:val="24"/>
          <w:szCs w:val="24"/>
          <w:lang w:val="fr-FR"/>
        </w:rPr>
        <w:t>loi scolaire</w:t>
      </w:r>
      <w:r w:rsidR="009C6C0F" w:rsidRPr="005D47EF">
        <w:rPr>
          <w:rFonts w:ascii="Times New Roman" w:hAnsi="Times New Roman"/>
          <w:sz w:val="24"/>
          <w:szCs w:val="24"/>
          <w:lang w:val="fr-FR"/>
        </w:rPr>
        <w:t xml:space="preserve"> </w:t>
      </w:r>
      <w:r w:rsidRPr="005D47EF">
        <w:rPr>
          <w:rFonts w:ascii="Times New Roman" w:hAnsi="Times New Roman"/>
          <w:sz w:val="24"/>
          <w:szCs w:val="24"/>
          <w:lang w:val="fr-FR"/>
        </w:rPr>
        <w:t>–</w:t>
      </w:r>
      <w:r w:rsidR="009C6C0F" w:rsidRPr="005D47EF">
        <w:rPr>
          <w:rFonts w:ascii="Times New Roman" w:hAnsi="Times New Roman"/>
          <w:sz w:val="24"/>
          <w:szCs w:val="24"/>
          <w:lang w:val="fr-FR"/>
        </w:rPr>
        <w:t xml:space="preserve"> </w:t>
      </w:r>
      <w:r w:rsidRPr="005D47EF">
        <w:rPr>
          <w:rFonts w:ascii="Times New Roman" w:hAnsi="Times New Roman"/>
          <w:sz w:val="24"/>
          <w:szCs w:val="24"/>
          <w:lang w:val="fr-FR"/>
        </w:rPr>
        <w:t xml:space="preserve">lois, ordonnances connexes, consignes des ministères </w:t>
      </w:r>
      <w:r w:rsidR="009C6C0F" w:rsidRPr="005D47EF">
        <w:rPr>
          <w:rFonts w:ascii="Times New Roman" w:hAnsi="Times New Roman"/>
          <w:sz w:val="24"/>
          <w:szCs w:val="24"/>
          <w:lang w:val="fr-FR"/>
        </w:rPr>
        <w:t>…</w:t>
      </w:r>
    </w:p>
    <w:p w:rsidR="009C6C0F" w:rsidRPr="005D47EF" w:rsidRDefault="005D47EF" w:rsidP="009C6C0F">
      <w:pPr>
        <w:pStyle w:val="Normlnweb"/>
        <w:shd w:val="clear" w:color="auto" w:fill="FFFFFF"/>
        <w:jc w:val="both"/>
        <w:rPr>
          <w:lang w:val="fr-FR"/>
        </w:rPr>
      </w:pPr>
      <w:r w:rsidRPr="005D47EF">
        <w:rPr>
          <w:lang w:val="fr-FR"/>
        </w:rPr>
        <w:t>Les d</w:t>
      </w:r>
      <w:r w:rsidR="003F1C8B" w:rsidRPr="005D47EF">
        <w:rPr>
          <w:lang w:val="fr-FR"/>
        </w:rPr>
        <w:t xml:space="preserve">roits et obligations concrets </w:t>
      </w:r>
      <w:r w:rsidRPr="005D47EF">
        <w:rPr>
          <w:lang w:val="fr-FR"/>
        </w:rPr>
        <w:t>concernant</w:t>
      </w:r>
      <w:r w:rsidR="003F1C8B" w:rsidRPr="005D47EF">
        <w:rPr>
          <w:lang w:val="fr-FR"/>
        </w:rPr>
        <w:t xml:space="preserve"> le séjour </w:t>
      </w:r>
      <w:r w:rsidRPr="005D47EF">
        <w:rPr>
          <w:lang w:val="fr-FR"/>
        </w:rPr>
        <w:t xml:space="preserve">des étrangers figurent dans les lois suivantes : </w:t>
      </w:r>
    </w:p>
    <w:p w:rsidR="005D47EF" w:rsidRPr="005D47EF" w:rsidRDefault="005D47EF" w:rsidP="005D47EF">
      <w:pPr>
        <w:numPr>
          <w:ilvl w:val="0"/>
          <w:numId w:val="4"/>
        </w:numPr>
        <w:shd w:val="clear" w:color="auto" w:fill="FFFFFF"/>
        <w:spacing w:before="100" w:beforeAutospacing="1" w:after="100" w:afterAutospacing="1"/>
        <w:jc w:val="both"/>
        <w:rPr>
          <w:rFonts w:ascii="Times New Roman" w:hAnsi="Times New Roman"/>
          <w:sz w:val="24"/>
          <w:szCs w:val="24"/>
          <w:lang w:val="fr-FR"/>
        </w:rPr>
      </w:pPr>
      <w:r w:rsidRPr="005D47EF">
        <w:rPr>
          <w:rFonts w:ascii="Times New Roman" w:hAnsi="Times New Roman"/>
          <w:sz w:val="24"/>
          <w:szCs w:val="24"/>
          <w:lang w:val="fr-FR"/>
        </w:rPr>
        <w:t xml:space="preserve">loi sur l‘asile </w:t>
      </w:r>
    </w:p>
    <w:p w:rsidR="005D47EF" w:rsidRPr="005D47EF" w:rsidRDefault="005D47EF" w:rsidP="005D47EF">
      <w:pPr>
        <w:numPr>
          <w:ilvl w:val="0"/>
          <w:numId w:val="4"/>
        </w:numPr>
        <w:shd w:val="clear" w:color="auto" w:fill="FFFFFF"/>
        <w:spacing w:before="100" w:beforeAutospacing="1" w:after="100" w:afterAutospacing="1"/>
        <w:jc w:val="both"/>
        <w:rPr>
          <w:rFonts w:ascii="Times New Roman" w:hAnsi="Times New Roman"/>
          <w:sz w:val="24"/>
          <w:szCs w:val="24"/>
          <w:lang w:val="fr-FR"/>
        </w:rPr>
      </w:pPr>
      <w:r w:rsidRPr="005D47EF">
        <w:rPr>
          <w:rFonts w:ascii="Times New Roman" w:hAnsi="Times New Roman"/>
          <w:sz w:val="24"/>
          <w:szCs w:val="24"/>
          <w:lang w:val="fr-FR"/>
        </w:rPr>
        <w:t xml:space="preserve">loi sur la protection temporaire </w:t>
      </w:r>
    </w:p>
    <w:p w:rsidR="005D47EF" w:rsidRPr="005D47EF" w:rsidRDefault="005D47EF" w:rsidP="005D47EF">
      <w:pPr>
        <w:numPr>
          <w:ilvl w:val="0"/>
          <w:numId w:val="4"/>
        </w:numPr>
        <w:shd w:val="clear" w:color="auto" w:fill="FFFFFF"/>
        <w:spacing w:before="100" w:beforeAutospacing="1" w:after="100" w:afterAutospacing="1"/>
        <w:jc w:val="both"/>
        <w:rPr>
          <w:rFonts w:ascii="Times New Roman" w:hAnsi="Times New Roman"/>
          <w:sz w:val="24"/>
          <w:szCs w:val="24"/>
          <w:lang w:val="fr-FR"/>
        </w:rPr>
      </w:pPr>
      <w:r w:rsidRPr="005D47EF">
        <w:rPr>
          <w:rFonts w:ascii="Times New Roman" w:hAnsi="Times New Roman"/>
          <w:sz w:val="24"/>
          <w:szCs w:val="24"/>
          <w:lang w:val="fr-FR"/>
        </w:rPr>
        <w:t>loi sur le séjour des étrangers</w:t>
      </w:r>
    </w:p>
    <w:p w:rsidR="009C6C0F" w:rsidRPr="005D47EF" w:rsidRDefault="009C6C0F" w:rsidP="009C6C0F">
      <w:pPr>
        <w:jc w:val="both"/>
        <w:rPr>
          <w:rFonts w:ascii="Times New Roman" w:hAnsi="Times New Roman"/>
          <w:sz w:val="24"/>
          <w:szCs w:val="24"/>
          <w:lang w:val="fr-FR"/>
        </w:rPr>
      </w:pPr>
    </w:p>
    <w:p w:rsidR="009C6C0F" w:rsidRPr="005D47EF" w:rsidRDefault="009C6C0F" w:rsidP="009C6C0F">
      <w:pPr>
        <w:jc w:val="both"/>
        <w:rPr>
          <w:rFonts w:ascii="Times New Roman" w:hAnsi="Times New Roman"/>
          <w:sz w:val="24"/>
          <w:szCs w:val="24"/>
          <w:lang w:val="fr-FR"/>
        </w:rPr>
      </w:pPr>
    </w:p>
    <w:p w:rsidR="00222855" w:rsidRPr="005D47EF" w:rsidRDefault="00222855">
      <w:pPr>
        <w:rPr>
          <w:lang w:val="fr-FR"/>
        </w:rPr>
      </w:pPr>
    </w:p>
    <w:sectPr w:rsidR="00222855" w:rsidRPr="005D47EF" w:rsidSect="00C25DE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CC9" w:rsidRDefault="00396CC9">
      <w:r>
        <w:separator/>
      </w:r>
    </w:p>
  </w:endnote>
  <w:endnote w:type="continuationSeparator" w:id="0">
    <w:p w:rsidR="00396CC9" w:rsidRDefault="0039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545609"/>
      <w:docPartObj>
        <w:docPartGallery w:val="Page Numbers (Bottom of Page)"/>
        <w:docPartUnique/>
      </w:docPartObj>
    </w:sdtPr>
    <w:sdtEndPr/>
    <w:sdtContent>
      <w:p w:rsidR="00EE752A" w:rsidRDefault="00317E7D">
        <w:pPr>
          <w:pStyle w:val="Zpat"/>
          <w:jc w:val="center"/>
        </w:pPr>
        <w:r>
          <w:fldChar w:fldCharType="begin"/>
        </w:r>
        <w:r>
          <w:instrText>PAGE   \* MERGEFORMAT</w:instrText>
        </w:r>
        <w:r>
          <w:fldChar w:fldCharType="separate"/>
        </w:r>
        <w:r w:rsidR="00B90B55">
          <w:rPr>
            <w:noProof/>
          </w:rPr>
          <w:t>4</w:t>
        </w:r>
        <w:r>
          <w:rPr>
            <w:noProof/>
          </w:rPr>
          <w:fldChar w:fldCharType="end"/>
        </w:r>
      </w:p>
    </w:sdtContent>
  </w:sdt>
  <w:p w:rsidR="00EE752A" w:rsidRDefault="00EE75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CC9" w:rsidRDefault="00396CC9">
      <w:r>
        <w:separator/>
      </w:r>
    </w:p>
  </w:footnote>
  <w:footnote w:type="continuationSeparator" w:id="0">
    <w:p w:rsidR="00396CC9" w:rsidRDefault="00396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C6C0F"/>
    <w:rsid w:val="000E7BF1"/>
    <w:rsid w:val="00222855"/>
    <w:rsid w:val="00230D5C"/>
    <w:rsid w:val="00230F1F"/>
    <w:rsid w:val="002559AD"/>
    <w:rsid w:val="002A1FC7"/>
    <w:rsid w:val="00317E7D"/>
    <w:rsid w:val="003654EE"/>
    <w:rsid w:val="00381DF2"/>
    <w:rsid w:val="00396854"/>
    <w:rsid w:val="00396CC9"/>
    <w:rsid w:val="003F0A8B"/>
    <w:rsid w:val="003F1C8B"/>
    <w:rsid w:val="00425C72"/>
    <w:rsid w:val="00430560"/>
    <w:rsid w:val="00441D4B"/>
    <w:rsid w:val="00447BEB"/>
    <w:rsid w:val="00483196"/>
    <w:rsid w:val="004A2B4D"/>
    <w:rsid w:val="00544B36"/>
    <w:rsid w:val="005D47EF"/>
    <w:rsid w:val="005F36C0"/>
    <w:rsid w:val="00680855"/>
    <w:rsid w:val="00851B6D"/>
    <w:rsid w:val="00864E51"/>
    <w:rsid w:val="00867180"/>
    <w:rsid w:val="008D5491"/>
    <w:rsid w:val="008F585C"/>
    <w:rsid w:val="0091280E"/>
    <w:rsid w:val="009A418A"/>
    <w:rsid w:val="009C6C0F"/>
    <w:rsid w:val="00A93BE7"/>
    <w:rsid w:val="00AD0664"/>
    <w:rsid w:val="00B00275"/>
    <w:rsid w:val="00B90B55"/>
    <w:rsid w:val="00BC0609"/>
    <w:rsid w:val="00BC67A5"/>
    <w:rsid w:val="00C07E4B"/>
    <w:rsid w:val="00C25DE5"/>
    <w:rsid w:val="00C634C1"/>
    <w:rsid w:val="00C930FF"/>
    <w:rsid w:val="00CC6CD1"/>
    <w:rsid w:val="00CC769D"/>
    <w:rsid w:val="00CE2D7A"/>
    <w:rsid w:val="00D13975"/>
    <w:rsid w:val="00D667EE"/>
    <w:rsid w:val="00D73B44"/>
    <w:rsid w:val="00D82486"/>
    <w:rsid w:val="00DC7529"/>
    <w:rsid w:val="00E73ADC"/>
    <w:rsid w:val="00EE752A"/>
    <w:rsid w:val="00FE24F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CFD2C-B77F-4D77-9F69-A9EBC12A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6C0F"/>
    <w:pPr>
      <w:spacing w:after="0" w:line="240" w:lineRule="auto"/>
    </w:pPr>
    <w:rPr>
      <w:rFonts w:ascii="Calibri" w:eastAsia="Calibri" w:hAnsi="Calibri" w:cs="Times New Roman"/>
    </w:rPr>
  </w:style>
  <w:style w:type="paragraph" w:styleId="Nadpis1">
    <w:name w:val="heading 1"/>
    <w:basedOn w:val="Normln"/>
    <w:link w:val="Nadpis1Char"/>
    <w:uiPriority w:val="9"/>
    <w:qFormat/>
    <w:rsid w:val="009C6C0F"/>
    <w:pPr>
      <w:spacing w:before="100" w:beforeAutospacing="1" w:after="100" w:afterAutospacing="1"/>
      <w:outlineLvl w:val="0"/>
    </w:pPr>
    <w:rPr>
      <w:rFonts w:ascii="Arial"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9C6C0F"/>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semiHidden/>
    <w:unhideWhenUsed/>
    <w:qFormat/>
    <w:rsid w:val="009C6C0F"/>
    <w:pPr>
      <w:keepNext/>
      <w:keepLines/>
      <w:spacing w:before="20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6C0F"/>
    <w:rPr>
      <w:rFonts w:ascii="Arial" w:eastAsia="Times New Roman" w:hAnsi="Arial" w:cs="Arial"/>
      <w:b/>
      <w:bCs/>
      <w:kern w:val="36"/>
      <w:sz w:val="38"/>
      <w:szCs w:val="38"/>
      <w:lang w:eastAsia="cs-CZ"/>
    </w:rPr>
  </w:style>
  <w:style w:type="character" w:customStyle="1" w:styleId="Nadpis2Char">
    <w:name w:val="Nadpis 2 Char"/>
    <w:basedOn w:val="Standardnpsmoodstavce"/>
    <w:link w:val="Nadpis2"/>
    <w:uiPriority w:val="9"/>
    <w:semiHidden/>
    <w:rsid w:val="009C6C0F"/>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9C6C0F"/>
    <w:rPr>
      <w:rFonts w:ascii="Cambria" w:eastAsia="Times New Roman" w:hAnsi="Cambria" w:cs="Times New Roman"/>
      <w:b/>
      <w:bCs/>
      <w:color w:val="4F81BD"/>
    </w:rPr>
  </w:style>
  <w:style w:type="character" w:styleId="Hypertextovodkaz">
    <w:name w:val="Hyperlink"/>
    <w:basedOn w:val="Standardnpsmoodstavce"/>
    <w:uiPriority w:val="99"/>
    <w:semiHidden/>
    <w:unhideWhenUsed/>
    <w:rsid w:val="009C6C0F"/>
    <w:rPr>
      <w:strike w:val="0"/>
      <w:dstrike w:val="0"/>
      <w:color w:val="8E271F"/>
      <w:u w:val="none"/>
      <w:effect w:val="none"/>
    </w:rPr>
  </w:style>
  <w:style w:type="paragraph" w:styleId="Normlnweb">
    <w:name w:val="Normal (Web)"/>
    <w:basedOn w:val="Normln"/>
    <w:uiPriority w:val="99"/>
    <w:unhideWhenUsed/>
    <w:rsid w:val="009C6C0F"/>
    <w:pPr>
      <w:spacing w:before="100" w:beforeAutospacing="1" w:after="100" w:afterAutospacing="1"/>
    </w:pPr>
    <w:rPr>
      <w:rFonts w:ascii="Times New Roman" w:eastAsia="Times New Roman" w:hAnsi="Times New Roman"/>
      <w:sz w:val="24"/>
      <w:szCs w:val="24"/>
      <w:lang w:eastAsia="cs-CZ"/>
    </w:rPr>
  </w:style>
  <w:style w:type="paragraph" w:customStyle="1" w:styleId="a">
    <w:uiPriority w:val="20"/>
    <w:qFormat/>
    <w:rsid w:val="009C6C0F"/>
  </w:style>
  <w:style w:type="character" w:styleId="Siln">
    <w:name w:val="Strong"/>
    <w:basedOn w:val="Standardnpsmoodstavce"/>
    <w:uiPriority w:val="22"/>
    <w:qFormat/>
    <w:rsid w:val="009C6C0F"/>
    <w:rPr>
      <w:b/>
      <w:bCs/>
    </w:rPr>
  </w:style>
  <w:style w:type="paragraph" w:styleId="Zpat">
    <w:name w:val="footer"/>
    <w:basedOn w:val="Normln"/>
    <w:link w:val="ZpatChar"/>
    <w:uiPriority w:val="99"/>
    <w:unhideWhenUsed/>
    <w:rsid w:val="009C6C0F"/>
    <w:pPr>
      <w:tabs>
        <w:tab w:val="center" w:pos="4536"/>
        <w:tab w:val="right" w:pos="9072"/>
      </w:tabs>
    </w:pPr>
  </w:style>
  <w:style w:type="character" w:customStyle="1" w:styleId="ZpatChar">
    <w:name w:val="Zápatí Char"/>
    <w:basedOn w:val="Standardnpsmoodstavce"/>
    <w:link w:val="Zpat"/>
    <w:uiPriority w:val="99"/>
    <w:rsid w:val="009C6C0F"/>
    <w:rPr>
      <w:rFonts w:ascii="Calibri" w:eastAsia="Calibri" w:hAnsi="Calibri" w:cs="Times New Roman"/>
    </w:rPr>
  </w:style>
  <w:style w:type="character" w:styleId="Zdraznn">
    <w:name w:val="Emphasis"/>
    <w:basedOn w:val="Standardnpsmoodstavce"/>
    <w:uiPriority w:val="20"/>
    <w:qFormat/>
    <w:rsid w:val="009C6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inkluzivniskola.cz/skolsky-zako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FD2C66-5456-4B0A-A2FB-742CC02EB09A}"/>
</file>

<file path=customXml/itemProps2.xml><?xml version="1.0" encoding="utf-8"?>
<ds:datastoreItem xmlns:ds="http://schemas.openxmlformats.org/officeDocument/2006/customXml" ds:itemID="{6D06E045-CE87-4EB8-A89C-C25938726B5C}"/>
</file>

<file path=customXml/itemProps3.xml><?xml version="1.0" encoding="utf-8"?>
<ds:datastoreItem xmlns:ds="http://schemas.openxmlformats.org/officeDocument/2006/customXml" ds:itemID="{4B10891E-AEBE-43E6-94AE-CC2A2941028D}"/>
</file>

<file path=docProps/app.xml><?xml version="1.0" encoding="utf-8"?>
<Properties xmlns="http://schemas.openxmlformats.org/officeDocument/2006/extended-properties" xmlns:vt="http://schemas.openxmlformats.org/officeDocument/2006/docPropsVTypes">
  <Template>Normal</Template>
  <TotalTime>503</TotalTime>
  <Pages>4</Pages>
  <Words>1299</Words>
  <Characters>7670</Characters>
  <Application>Microsoft Office Word</Application>
  <DocSecurity>0</DocSecurity>
  <Lines>63</Lines>
  <Paragraphs>17</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NIDV</Company>
  <LinksUpToDate>false</LinksUpToDate>
  <CharactersWithSpaces>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Petruščák Frýdová Hana</dc:creator>
  <cp:lastModifiedBy>RG</cp:lastModifiedBy>
  <cp:revision>15</cp:revision>
  <dcterms:created xsi:type="dcterms:W3CDTF">2019-01-23T10:33:00Z</dcterms:created>
  <dcterms:modified xsi:type="dcterms:W3CDTF">2019-09-23T05:37:00Z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