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4"/>
        <w:ind w:left="3321" w:right="0" w:firstLine="0"/>
        <w:jc w:val="left"/>
        <w:rPr>
          <w:sz w:val="22"/>
        </w:rPr>
      </w:pPr>
      <w:r>
        <w:rPr>
          <w:b/>
          <w:w w:val="89"/>
          <w:sz w:val="40"/>
        </w:rPr>
        <w:t>      </w:t>
      </w:r>
      <w:r>
        <w:rPr>
          <w:b/>
          <w:sz w:val="40"/>
        </w:rPr>
        <w:t>宣誓书</w:t>
      </w:r>
      <w:r>
        <w:rPr>
          <w:sz w:val="22"/>
        </w:rPr>
        <w:t> </w:t>
      </w:r>
    </w:p>
    <w:p>
      <w:pPr>
        <w:pStyle w:val="BodyText"/>
        <w:spacing w:before="80"/>
        <w:ind w:left="2873"/>
        <w:rPr>
          <w:sz w:val="22"/>
        </w:rPr>
      </w:pPr>
      <w:r>
        <w:rPr/>
        <w:t>关于不存在病毒感染性疾病症状书面声明</w:t>
      </w:r>
      <w:r>
        <w:rPr>
          <w:sz w:val="22"/>
        </w:rPr>
        <w:t> </w:t>
      </w:r>
    </w:p>
    <w:p>
      <w:pPr>
        <w:pStyle w:val="BodyText"/>
        <w:rPr>
          <w:sz w:val="20"/>
        </w:rPr>
      </w:pPr>
    </w:p>
    <w:p>
      <w:pPr>
        <w:pStyle w:val="BodyText"/>
        <w:rPr>
          <w:sz w:val="20"/>
        </w:rPr>
      </w:pPr>
    </w:p>
    <w:p>
      <w:pPr>
        <w:pStyle w:val="BodyText"/>
        <w:spacing w:before="6"/>
        <w:rPr>
          <w:sz w:val="17"/>
        </w:rPr>
      </w:pPr>
      <w:r>
        <w:rPr/>
        <w:pict>
          <v:shapetype id="_x0000_t202" o:spt="202" coordsize="21600,21600" path="m,l,21600r21600,l21600,xe">
            <v:stroke joinstyle="miter"/>
            <v:path gradientshapeok="t" o:connecttype="rect"/>
          </v:shapetype>
          <v:shape style="position:absolute;margin-left:51.027775pt;margin-top:13.525pt;width:493pt;height:124.4pt;mso-position-horizontal-relative:page;mso-position-vertical-relative:paragraph;z-index:-1024;mso-wrap-distance-left:0;mso-wrap-distance-right:0" type="#_x0000_t202" filled="true" fillcolor="#e1eff1" stroked="true" strokeweight=".7pt" strokecolor="#428d95">
            <v:textbox inset="0,0,0,0">
              <w:txbxContent>
                <w:p>
                  <w:pPr>
                    <w:spacing w:before="9"/>
                    <w:ind w:left="104" w:right="0" w:firstLine="0"/>
                    <w:jc w:val="left"/>
                    <w:rPr>
                      <w:sz w:val="22"/>
                    </w:rPr>
                  </w:pPr>
                  <w:r>
                    <w:rPr>
                      <w:b/>
                      <w:sz w:val="24"/>
                    </w:rPr>
                    <w:t>姓名</w:t>
                  </w:r>
                  <w:r>
                    <w:rPr>
                      <w:b/>
                      <w:i/>
                      <w:sz w:val="25"/>
                    </w:rPr>
                    <w:t>（儿童/学生/受教育者）</w:t>
                  </w:r>
                  <w:r>
                    <w:rPr>
                      <w:sz w:val="22"/>
                    </w:rPr>
                    <w:t> </w:t>
                  </w:r>
                </w:p>
                <w:p>
                  <w:pPr>
                    <w:pStyle w:val="BodyText"/>
                    <w:spacing w:before="10"/>
                    <w:rPr>
                      <w:sz w:val="33"/>
                    </w:rPr>
                  </w:pPr>
                </w:p>
                <w:p>
                  <w:pPr>
                    <w:pStyle w:val="BodyText"/>
                    <w:ind w:left="104"/>
                    <w:rPr>
                      <w:rFonts w:ascii="Calibri" w:hAnsi="Calibri"/>
                    </w:rPr>
                  </w:pPr>
                  <w:r>
                    <w:rPr>
                      <w:rFonts w:ascii="Calibri" w:hAnsi="Calibri"/>
                      <w:color w:val="428D95"/>
                    </w:rPr>
                    <w:t>…............................................................... .............................................................................................</w:t>
                  </w:r>
                </w:p>
                <w:p>
                  <w:pPr>
                    <w:pStyle w:val="BodyText"/>
                    <w:spacing w:before="5"/>
                    <w:rPr>
                      <w:sz w:val="33"/>
                    </w:rPr>
                  </w:pPr>
                </w:p>
                <w:p>
                  <w:pPr>
                    <w:pStyle w:val="BodyText"/>
                    <w:ind w:left="104"/>
                    <w:rPr>
                      <w:rFonts w:ascii="Calibri" w:eastAsia="Calibri"/>
                    </w:rPr>
                  </w:pPr>
                  <w:r>
                    <w:rPr>
                      <w:b/>
                    </w:rPr>
                    <w:t>出生日期：</w:t>
                  </w:r>
                  <w:r>
                    <w:rPr>
                      <w:rFonts w:ascii="Calibri" w:eastAsia="Calibri"/>
                      <w:color w:val="428D95"/>
                    </w:rPr>
                    <w:t>...................................................................................................................................</w:t>
                  </w:r>
                </w:p>
                <w:p>
                  <w:pPr>
                    <w:pStyle w:val="BodyText"/>
                    <w:spacing w:before="1"/>
                    <w:rPr>
                      <w:sz w:val="23"/>
                    </w:rPr>
                  </w:pPr>
                </w:p>
                <w:p>
                  <w:pPr>
                    <w:pStyle w:val="BodyText"/>
                    <w:spacing w:before="1"/>
                    <w:ind w:left="104"/>
                    <w:rPr>
                      <w:rFonts w:ascii="Calibri" w:hAnsi="Calibri" w:eastAsia="Calibri"/>
                    </w:rPr>
                  </w:pPr>
                  <w:r>
                    <w:rPr>
                      <w:b/>
                    </w:rPr>
                    <w:t>永久住址：</w:t>
                  </w:r>
                  <w:r>
                    <w:rPr>
                      <w:rFonts w:ascii="Calibri" w:hAnsi="Calibri" w:eastAsia="Calibri"/>
                      <w:color w:val="428D95"/>
                    </w:rPr>
                    <w:t>….....................................................................................................................................</w:t>
                  </w:r>
                </w:p>
              </w:txbxContent>
            </v:textbox>
            <v:fill type="solid"/>
            <v:stroke dashstyle="solid"/>
            <w10:wrap type="topAndBottom"/>
          </v:shape>
        </w:pict>
      </w:r>
    </w:p>
    <w:p>
      <w:pPr>
        <w:pStyle w:val="BodyText"/>
      </w:pPr>
    </w:p>
    <w:p>
      <w:pPr>
        <w:pStyle w:val="ListParagraph"/>
        <w:numPr>
          <w:ilvl w:val="0"/>
          <w:numId w:val="1"/>
        </w:numPr>
        <w:tabs>
          <w:tab w:pos="497" w:val="left" w:leader="none"/>
        </w:tabs>
        <w:spacing w:line="287" w:lineRule="exact" w:before="179" w:after="0"/>
        <w:ind w:left="496" w:right="0" w:hanging="336"/>
        <w:jc w:val="left"/>
        <w:rPr>
          <w:sz w:val="24"/>
        </w:rPr>
      </w:pPr>
      <w:r>
        <w:rPr>
          <w:spacing w:val="8"/>
          <w:sz w:val="24"/>
        </w:rPr>
        <w:t>本人声明，上述儿童/学生/</w:t>
      </w:r>
      <w:r>
        <w:rPr>
          <w:spacing w:val="7"/>
          <w:sz w:val="24"/>
        </w:rPr>
        <w:t>受教育者目前以及最近两周都未出现病毒感染性疾病的症状</w:t>
      </w:r>
    </w:p>
    <w:p>
      <w:pPr>
        <w:spacing w:line="300" w:lineRule="exact" w:before="0"/>
        <w:ind w:left="516" w:right="0" w:firstLine="0"/>
        <w:jc w:val="left"/>
        <w:rPr>
          <w:i/>
          <w:sz w:val="25"/>
        </w:rPr>
      </w:pPr>
      <w:r>
        <w:rPr>
          <w:i/>
          <w:sz w:val="25"/>
        </w:rPr>
        <w:t>（例如发烧、咳嗽、呼吸困难、突然丧失味觉和嗅觉等等）。</w:t>
      </w:r>
    </w:p>
    <w:p>
      <w:pPr>
        <w:pStyle w:val="ListParagraph"/>
        <w:numPr>
          <w:ilvl w:val="0"/>
          <w:numId w:val="1"/>
        </w:numPr>
        <w:tabs>
          <w:tab w:pos="497" w:val="left" w:leader="none"/>
        </w:tabs>
        <w:spacing w:line="208" w:lineRule="auto" w:before="149" w:after="0"/>
        <w:ind w:left="516" w:right="1202" w:hanging="356"/>
        <w:jc w:val="left"/>
        <w:rPr>
          <w:sz w:val="22"/>
        </w:rPr>
      </w:pPr>
      <w:r>
        <w:rPr>
          <w:spacing w:val="6"/>
          <w:w w:val="90"/>
          <w:sz w:val="24"/>
        </w:rPr>
        <w:t>本人声明已经清楚了风险群体的定义，并已了解在决定参加教学活动时考虑这些危险因素的 </w:t>
      </w:r>
      <w:r>
        <w:rPr>
          <w:spacing w:val="9"/>
          <w:sz w:val="24"/>
        </w:rPr>
        <w:t>建议。</w:t>
      </w:r>
      <w:r>
        <w:rPr>
          <w:sz w:val="22"/>
        </w:rPr>
        <w:t> </w:t>
      </w:r>
    </w:p>
    <w:p>
      <w:pPr>
        <w:pStyle w:val="BodyText"/>
        <w:spacing w:before="105"/>
        <w:ind w:left="232"/>
        <w:rPr>
          <w:rFonts w:ascii="Calibri" w:eastAsia="Calibri"/>
        </w:rPr>
      </w:pPr>
      <w:r>
        <w:rPr/>
        <w:t>地点 </w:t>
      </w:r>
      <w:r>
        <w:rPr>
          <w:rFonts w:ascii="Calibri" w:eastAsia="Calibri"/>
          <w:color w:val="428D95"/>
        </w:rPr>
        <w:t>.......................................</w:t>
      </w:r>
    </w:p>
    <w:p>
      <w:pPr>
        <w:pStyle w:val="BodyText"/>
        <w:spacing w:before="93"/>
        <w:ind w:left="232"/>
        <w:rPr>
          <w:rFonts w:ascii="Calibri" w:eastAsia="Calibri"/>
        </w:rPr>
      </w:pPr>
      <w:r>
        <w:rPr/>
        <w:t>日期 </w:t>
      </w:r>
      <w:r>
        <w:rPr>
          <w:rFonts w:ascii="Calibri" w:eastAsia="Calibri"/>
          <w:color w:val="428D95"/>
        </w:rPr>
        <w:t>...................................</w:t>
      </w:r>
    </w:p>
    <w:p>
      <w:pPr>
        <w:spacing w:before="140"/>
        <w:ind w:left="5502" w:right="901" w:firstLine="0"/>
        <w:jc w:val="center"/>
        <w:rPr>
          <w:rFonts w:ascii="Calibri" w:hAnsi="Calibri"/>
          <w:sz w:val="22"/>
        </w:rPr>
      </w:pPr>
      <w:r>
        <w:rPr>
          <w:rFonts w:ascii="Calibri" w:hAnsi="Calibri"/>
          <w:color w:val="428D95"/>
          <w:sz w:val="22"/>
        </w:rPr>
        <w:t>………………………………………………………………………………</w:t>
      </w:r>
    </w:p>
    <w:p>
      <w:pPr>
        <w:pStyle w:val="BodyText"/>
        <w:spacing w:before="4"/>
        <w:ind w:left="124" w:right="-58"/>
      </w:pPr>
      <w:r>
        <w:rPr/>
        <w:t>                                                    </w:t>
      </w:r>
      <w:r>
        <w:rPr>
          <w:spacing w:val="1"/>
        </w:rPr>
        <w:t> </w:t>
      </w:r>
      <w:r>
        <w:rPr/>
        <w:t>成年学生/受教育者的签名</w:t>
      </w:r>
      <w:r>
        <w:rPr>
          <w:spacing w:val="-1"/>
          <w:w w:val="3"/>
        </w:rPr>
        <w:t> </w:t>
      </w:r>
      <w:r>
        <w:rPr/>
        <w:t>               </w:t>
      </w:r>
    </w:p>
    <w:p>
      <w:pPr>
        <w:pStyle w:val="BodyText"/>
        <w:spacing w:before="5"/>
        <w:ind w:left="124"/>
      </w:pPr>
      <w:r>
        <w:rPr/>
        <w:t>                                                                或者 </w:t>
      </w:r>
    </w:p>
    <w:p>
      <w:pPr>
        <w:pStyle w:val="BodyText"/>
        <w:spacing w:before="4"/>
        <w:ind w:left="5502" w:right="785"/>
        <w:jc w:val="center"/>
      </w:pPr>
      <w:r>
        <w:rPr/>
        <w:t>未成年学生的法定监护人签名 </w:t>
      </w:r>
    </w:p>
    <w:p>
      <w:pPr>
        <w:pStyle w:val="BodyText"/>
        <w:rPr>
          <w:sz w:val="20"/>
        </w:rPr>
      </w:pPr>
    </w:p>
    <w:p>
      <w:pPr>
        <w:tabs>
          <w:tab w:pos="9807" w:val="left" w:leader="none"/>
        </w:tabs>
        <w:spacing w:before="233"/>
        <w:ind w:left="115" w:right="0" w:firstLine="0"/>
        <w:jc w:val="left"/>
        <w:rPr>
          <w:sz w:val="22"/>
        </w:rPr>
      </w:pPr>
      <w:r>
        <w:rPr>
          <w:rFonts w:ascii="Times New Roman" w:eastAsia="Times New Roman"/>
          <w:b/>
          <w:w w:val="90"/>
          <w:sz w:val="24"/>
          <w:shd w:fill="A1DBE1" w:color="auto" w:val="clear"/>
        </w:rPr>
        <w:t> </w:t>
      </w:r>
      <w:r>
        <w:rPr>
          <w:rFonts w:ascii="Times New Roman" w:eastAsia="Times New Roman"/>
          <w:b/>
          <w:spacing w:val="23"/>
          <w:sz w:val="24"/>
          <w:shd w:fill="A1DBE1" w:color="auto" w:val="clear"/>
        </w:rPr>
        <w:t> </w:t>
      </w:r>
      <w:r>
        <w:rPr>
          <w:b/>
          <w:spacing w:val="15"/>
          <w:w w:val="85"/>
          <w:sz w:val="24"/>
          <w:shd w:fill="A1DBE1" w:color="auto" w:val="clear"/>
        </w:rPr>
        <w:t>风险</w:t>
      </w:r>
      <w:r>
        <w:rPr>
          <w:b/>
          <w:spacing w:val="19"/>
          <w:w w:val="85"/>
          <w:sz w:val="24"/>
          <w:shd w:fill="A1DBE1" w:color="auto" w:val="clear"/>
        </w:rPr>
        <w:t>群体</w:t>
      </w:r>
      <w:r>
        <w:rPr>
          <w:sz w:val="22"/>
          <w:shd w:fill="A1DBE1" w:color="auto" w:val="clear"/>
        </w:rPr>
        <w:t> </w:t>
        <w:tab/>
      </w:r>
    </w:p>
    <w:p>
      <w:pPr>
        <w:pStyle w:val="BodyText"/>
        <w:spacing w:before="11"/>
        <w:rPr>
          <w:sz w:val="9"/>
        </w:rPr>
      </w:pPr>
    </w:p>
    <w:p>
      <w:pPr>
        <w:spacing w:before="66"/>
        <w:ind w:left="124" w:right="0" w:firstLine="0"/>
        <w:jc w:val="left"/>
        <w:rPr>
          <w:b/>
          <w:sz w:val="24"/>
        </w:rPr>
      </w:pPr>
      <w:r>
        <w:rPr>
          <w:b/>
          <w:sz w:val="24"/>
        </w:rPr>
        <w:t>卫生部已确定以下风险因素：</w:t>
      </w:r>
      <w:r>
        <w:rPr>
          <w:b/>
          <w:w w:val="99"/>
          <w:sz w:val="24"/>
        </w:rPr>
        <w:t> </w:t>
      </w:r>
    </w:p>
    <w:p>
      <w:pPr>
        <w:pStyle w:val="ListParagraph"/>
        <w:numPr>
          <w:ilvl w:val="1"/>
          <w:numId w:val="1"/>
        </w:numPr>
        <w:tabs>
          <w:tab w:pos="845" w:val="left" w:leader="none"/>
        </w:tabs>
        <w:spacing w:line="240" w:lineRule="auto" w:before="5" w:after="0"/>
        <w:ind w:left="844" w:right="0" w:hanging="360"/>
        <w:jc w:val="left"/>
        <w:rPr>
          <w:sz w:val="24"/>
        </w:rPr>
      </w:pPr>
      <w:r>
        <w:rPr>
          <w:sz w:val="24"/>
        </w:rPr>
        <w:t>65</w:t>
      </w:r>
      <w:r>
        <w:rPr>
          <w:spacing w:val="-8"/>
          <w:sz w:val="24"/>
        </w:rPr>
        <w:t> 岁以上并患有相关慢性疾病的人士。 </w:t>
      </w:r>
    </w:p>
    <w:p>
      <w:pPr>
        <w:pStyle w:val="ListParagraph"/>
        <w:numPr>
          <w:ilvl w:val="1"/>
          <w:numId w:val="1"/>
        </w:numPr>
        <w:tabs>
          <w:tab w:pos="845" w:val="left" w:leader="none"/>
        </w:tabs>
        <w:spacing w:line="240" w:lineRule="auto" w:before="4" w:after="0"/>
        <w:ind w:left="844" w:right="0" w:hanging="360"/>
        <w:jc w:val="left"/>
        <w:rPr>
          <w:rFonts w:ascii="Calibri" w:eastAsia="Calibri"/>
          <w:sz w:val="24"/>
        </w:rPr>
      </w:pPr>
      <w:r>
        <w:rPr>
          <w:sz w:val="24"/>
        </w:rPr>
        <w:t>患有慢性肺部疾病（包括中度和重度支气管哮喘），接受长期系统药物治疗的人士。</w:t>
      </w:r>
    </w:p>
    <w:p>
      <w:pPr>
        <w:pStyle w:val="ListParagraph"/>
        <w:numPr>
          <w:ilvl w:val="1"/>
          <w:numId w:val="1"/>
        </w:numPr>
        <w:tabs>
          <w:tab w:pos="845" w:val="left" w:leader="none"/>
        </w:tabs>
        <w:spacing w:line="240" w:lineRule="auto" w:before="5" w:after="0"/>
        <w:ind w:left="844" w:right="0" w:hanging="360"/>
        <w:jc w:val="left"/>
        <w:rPr>
          <w:sz w:val="24"/>
        </w:rPr>
      </w:pPr>
      <w:r>
        <w:rPr>
          <w:sz w:val="24"/>
        </w:rPr>
        <w:t>患有心脏以及/或者血管疾病，例如高血压，并接受长期系统药物治疗的人士， </w:t>
      </w:r>
    </w:p>
    <w:p>
      <w:pPr>
        <w:pStyle w:val="ListParagraph"/>
        <w:numPr>
          <w:ilvl w:val="1"/>
          <w:numId w:val="1"/>
        </w:numPr>
        <w:tabs>
          <w:tab w:pos="845" w:val="left" w:leader="none"/>
        </w:tabs>
        <w:spacing w:line="240" w:lineRule="auto" w:before="4" w:after="0"/>
        <w:ind w:left="844" w:right="0" w:hanging="360"/>
        <w:jc w:val="left"/>
        <w:rPr>
          <w:sz w:val="24"/>
        </w:rPr>
      </w:pPr>
      <w:r>
        <w:rPr>
          <w:sz w:val="24"/>
        </w:rPr>
        <w:t>患有免疫系统疾病的人士，例如 </w:t>
      </w:r>
    </w:p>
    <w:p>
      <w:pPr>
        <w:pStyle w:val="ListParagraph"/>
        <w:numPr>
          <w:ilvl w:val="2"/>
          <w:numId w:val="1"/>
        </w:numPr>
        <w:tabs>
          <w:tab w:pos="1361" w:val="left" w:leader="none"/>
        </w:tabs>
        <w:spacing w:line="240" w:lineRule="auto" w:before="1" w:after="0"/>
        <w:ind w:left="1361" w:right="0" w:hanging="297"/>
        <w:jc w:val="left"/>
        <w:rPr>
          <w:sz w:val="24"/>
        </w:rPr>
      </w:pPr>
      <w:r>
        <w:rPr>
          <w:sz w:val="24"/>
        </w:rPr>
        <w:t>接受免疫抑制治疗（</w:t>
      </w:r>
      <w:r>
        <w:rPr>
          <w:spacing w:val="-1"/>
          <w:sz w:val="24"/>
        </w:rPr>
        <w:t>类固醇、艾滋病等等</w:t>
      </w:r>
      <w:r>
        <w:rPr>
          <w:sz w:val="24"/>
        </w:rPr>
        <w:t>）的人士，</w:t>
      </w:r>
    </w:p>
    <w:p>
      <w:pPr>
        <w:pStyle w:val="ListParagraph"/>
        <w:numPr>
          <w:ilvl w:val="2"/>
          <w:numId w:val="1"/>
        </w:numPr>
        <w:tabs>
          <w:tab w:pos="1373" w:val="left" w:leader="none"/>
        </w:tabs>
        <w:spacing w:line="240" w:lineRule="auto" w:before="5" w:after="0"/>
        <w:ind w:left="1373" w:right="0" w:hanging="309"/>
        <w:jc w:val="left"/>
        <w:rPr>
          <w:sz w:val="24"/>
        </w:rPr>
      </w:pPr>
      <w:r>
        <w:rPr>
          <w:sz w:val="24"/>
        </w:rPr>
        <w:t>处于抗癌治疗中的人士，</w:t>
      </w:r>
    </w:p>
    <w:p>
      <w:pPr>
        <w:pStyle w:val="ListParagraph"/>
        <w:numPr>
          <w:ilvl w:val="2"/>
          <w:numId w:val="1"/>
        </w:numPr>
        <w:tabs>
          <w:tab w:pos="1333" w:val="left" w:leader="none"/>
        </w:tabs>
        <w:spacing w:line="262" w:lineRule="exact" w:before="4" w:after="0"/>
        <w:ind w:left="1333" w:right="0" w:hanging="281"/>
        <w:jc w:val="left"/>
        <w:rPr>
          <w:sz w:val="24"/>
        </w:rPr>
      </w:pPr>
      <w:r>
        <w:rPr>
          <w:sz w:val="24"/>
        </w:rPr>
        <w:t>实体器官以及/</w:t>
      </w:r>
      <w:r>
        <w:rPr>
          <w:spacing w:val="-1"/>
          <w:sz w:val="24"/>
        </w:rPr>
        <w:t>或者骨髓移植后的人士。</w:t>
      </w:r>
    </w:p>
    <w:p>
      <w:pPr>
        <w:pStyle w:val="ListParagraph"/>
        <w:numPr>
          <w:ilvl w:val="1"/>
          <w:numId w:val="1"/>
        </w:numPr>
        <w:tabs>
          <w:tab w:pos="845" w:val="left" w:leader="none"/>
        </w:tabs>
        <w:spacing w:line="405" w:lineRule="exact" w:before="0" w:after="0"/>
        <w:ind w:left="844" w:right="0" w:hanging="360"/>
        <w:jc w:val="left"/>
        <w:rPr>
          <w:rFonts w:ascii="Calibri" w:eastAsia="Calibri"/>
          <w:sz w:val="24"/>
        </w:rPr>
      </w:pPr>
      <w:r>
        <w:rPr>
          <w:sz w:val="24"/>
        </w:rPr>
        <w:t>超重人士</w:t>
      </w:r>
      <w:r>
        <w:rPr>
          <w:i/>
          <w:w w:val="96"/>
          <w:sz w:val="25"/>
        </w:rPr>
        <w:t>（BMI</w:t>
      </w:r>
      <w:r>
        <w:rPr>
          <w:i/>
          <w:spacing w:val="-65"/>
          <w:sz w:val="25"/>
        </w:rPr>
        <w:t> </w:t>
      </w:r>
      <w:r>
        <w:rPr>
          <w:i/>
          <w:w w:val="96"/>
          <w:sz w:val="25"/>
        </w:rPr>
        <w:t>超过</w:t>
      </w:r>
      <w:r>
        <w:rPr>
          <w:i/>
          <w:spacing w:val="-65"/>
          <w:sz w:val="25"/>
        </w:rPr>
        <w:t> </w:t>
      </w:r>
      <w:r>
        <w:rPr>
          <w:i/>
          <w:w w:val="96"/>
          <w:sz w:val="25"/>
        </w:rPr>
        <w:t>40kg/</w:t>
      </w:r>
      <w:r>
        <w:rPr>
          <w:i/>
          <w:spacing w:val="20"/>
          <w:w w:val="96"/>
          <w:sz w:val="25"/>
        </w:rPr>
        <w:t>m</w:t>
      </w:r>
      <w:r>
        <w:rPr>
          <w:rFonts w:ascii="Calibri" w:eastAsia="Calibri"/>
          <w:i/>
          <w:spacing w:val="-45"/>
          <w:position w:val="5"/>
          <w:sz w:val="16"/>
        </w:rPr>
        <w:t>2</w:t>
      </w:r>
      <w:r>
        <w:rPr>
          <w:rFonts w:ascii="Arial Unicode MS" w:eastAsia="Arial Unicode MS" w:hint="eastAsia"/>
          <w:w w:val="96"/>
          <w:sz w:val="25"/>
        </w:rPr>
        <w:t>）</w:t>
      </w:r>
      <w:r>
        <w:rPr>
          <w:rFonts w:ascii="Arial Unicode MS" w:eastAsia="Arial Unicode MS" w:hint="eastAsia"/>
          <w:sz w:val="24"/>
        </w:rPr>
        <w:t>。</w:t>
      </w:r>
    </w:p>
    <w:p>
      <w:pPr>
        <w:pStyle w:val="ListParagraph"/>
        <w:numPr>
          <w:ilvl w:val="1"/>
          <w:numId w:val="1"/>
        </w:numPr>
        <w:tabs>
          <w:tab w:pos="845" w:val="left" w:leader="none"/>
        </w:tabs>
        <w:spacing w:line="288" w:lineRule="exact" w:before="0" w:after="0"/>
        <w:ind w:left="844" w:right="0" w:hanging="360"/>
        <w:jc w:val="left"/>
        <w:rPr>
          <w:sz w:val="24"/>
        </w:rPr>
      </w:pPr>
      <w:r>
        <w:rPr>
          <w:spacing w:val="3"/>
          <w:sz w:val="24"/>
        </w:rPr>
        <w:t>接受药物治疗的糖尿病患者。</w:t>
      </w:r>
      <w:r>
        <w:rPr>
          <w:sz w:val="24"/>
        </w:rPr>
        <w:t> </w:t>
      </w:r>
    </w:p>
    <w:p>
      <w:pPr>
        <w:pStyle w:val="ListParagraph"/>
        <w:numPr>
          <w:ilvl w:val="1"/>
          <w:numId w:val="1"/>
        </w:numPr>
        <w:tabs>
          <w:tab w:pos="845" w:val="left" w:leader="none"/>
        </w:tabs>
        <w:spacing w:line="240" w:lineRule="auto" w:before="1" w:after="0"/>
        <w:ind w:left="844" w:right="0" w:hanging="360"/>
        <w:jc w:val="left"/>
        <w:rPr>
          <w:sz w:val="24"/>
        </w:rPr>
      </w:pPr>
      <w:r>
        <w:rPr>
          <w:sz w:val="24"/>
        </w:rPr>
        <w:t>患有慢性肾脏疾病，需要暂时或者永久支持/替代肾功能（透析）的人士。 </w:t>
      </w:r>
    </w:p>
    <w:p>
      <w:pPr>
        <w:pStyle w:val="ListParagraph"/>
        <w:numPr>
          <w:ilvl w:val="1"/>
          <w:numId w:val="1"/>
        </w:numPr>
        <w:tabs>
          <w:tab w:pos="845" w:val="left" w:leader="none"/>
        </w:tabs>
        <w:spacing w:line="240" w:lineRule="auto" w:before="4" w:after="0"/>
        <w:ind w:left="844" w:right="0" w:hanging="360"/>
        <w:jc w:val="left"/>
        <w:rPr>
          <w:sz w:val="24"/>
        </w:rPr>
      </w:pPr>
      <w:r>
        <w:rPr>
          <w:sz w:val="24"/>
        </w:rPr>
        <w:t>肝病患者（原发或者继发）。 </w:t>
      </w:r>
    </w:p>
    <w:p>
      <w:pPr>
        <w:pStyle w:val="BodyText"/>
        <w:spacing w:before="5"/>
        <w:ind w:left="844"/>
      </w:pPr>
      <w:r>
        <w:rPr/>
        <w:t> </w:t>
      </w:r>
    </w:p>
    <w:p>
      <w:pPr>
        <w:pStyle w:val="BodyText"/>
        <w:spacing w:line="242" w:lineRule="auto" w:before="5"/>
        <w:ind w:left="124" w:right="915"/>
      </w:pPr>
      <w:r>
        <w:rPr/>
        <w:t>    风险群体包括至少满足上述要点之一的人士，或者与满足上述某些要点的某个人员共同居住在一个家庭内部的人士。</w:t>
      </w:r>
    </w:p>
    <w:sectPr>
      <w:type w:val="continuous"/>
      <w:pgSz w:w="11900" w:h="16840"/>
      <w:pgMar w:top="1440" w:bottom="280" w:left="9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imSun">
    <w:altName w:val="SimSun"/>
    <w:charset w:val="0"/>
    <w:family w:val="auto"/>
    <w:pitch w:val="variable"/>
  </w:font>
  <w:font w:name="Arial Unicode MS">
    <w:altName w:val="Arial Unicode MS"/>
    <w:charset w:val="EE"/>
    <w:family w:val="swiss"/>
    <w:pitch w:val="variable"/>
  </w:font>
  <w:font w:name="Calibri">
    <w:altName w:val="Calibri"/>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96" w:hanging="336"/>
        <w:jc w:val="left"/>
      </w:pPr>
      <w:rPr>
        <w:rFonts w:hint="default" w:ascii="Calibri" w:hAnsi="Calibri" w:eastAsia="Calibri" w:cs="Calibri"/>
        <w:spacing w:val="0"/>
        <w:w w:val="100"/>
        <w:sz w:val="24"/>
        <w:szCs w:val="24"/>
        <w:lang w:val="en-us" w:eastAsia="en-us" w:bidi="en-us"/>
      </w:rPr>
    </w:lvl>
    <w:lvl w:ilvl="1">
      <w:start w:val="1"/>
      <w:numFmt w:val="decimal"/>
      <w:lvlText w:val="%2."/>
      <w:lvlJc w:val="left"/>
      <w:pPr>
        <w:ind w:left="844" w:hanging="360"/>
        <w:jc w:val="left"/>
      </w:pPr>
      <w:rPr>
        <w:rFonts w:hint="default"/>
        <w:spacing w:val="-60"/>
        <w:w w:val="100"/>
        <w:lang w:val="en-us" w:eastAsia="en-us" w:bidi="en-us"/>
      </w:rPr>
    </w:lvl>
    <w:lvl w:ilvl="2">
      <w:start w:val="1"/>
      <w:numFmt w:val="lowerLetter"/>
      <w:lvlText w:val="%3)"/>
      <w:lvlJc w:val="left"/>
      <w:pPr>
        <w:ind w:left="1361" w:hanging="297"/>
        <w:jc w:val="left"/>
      </w:pPr>
      <w:rPr>
        <w:rFonts w:hint="default" w:ascii="Calibri" w:hAnsi="Calibri" w:eastAsia="Calibri" w:cs="Calibri"/>
        <w:spacing w:val="-5"/>
        <w:w w:val="100"/>
        <w:sz w:val="24"/>
        <w:szCs w:val="24"/>
        <w:lang w:val="en-us" w:eastAsia="en-us" w:bidi="en-us"/>
      </w:rPr>
    </w:lvl>
    <w:lvl w:ilvl="3">
      <w:start w:val="0"/>
      <w:numFmt w:val="bullet"/>
      <w:lvlText w:val="•"/>
      <w:lvlJc w:val="left"/>
      <w:pPr>
        <w:ind w:left="2565" w:hanging="297"/>
      </w:pPr>
      <w:rPr>
        <w:rFonts w:hint="default"/>
        <w:lang w:val="en-us" w:eastAsia="en-us" w:bidi="en-us"/>
      </w:rPr>
    </w:lvl>
    <w:lvl w:ilvl="4">
      <w:start w:val="0"/>
      <w:numFmt w:val="bullet"/>
      <w:lvlText w:val="•"/>
      <w:lvlJc w:val="left"/>
      <w:pPr>
        <w:ind w:left="3770" w:hanging="297"/>
      </w:pPr>
      <w:rPr>
        <w:rFonts w:hint="default"/>
        <w:lang w:val="en-us" w:eastAsia="en-us" w:bidi="en-us"/>
      </w:rPr>
    </w:lvl>
    <w:lvl w:ilvl="5">
      <w:start w:val="0"/>
      <w:numFmt w:val="bullet"/>
      <w:lvlText w:val="•"/>
      <w:lvlJc w:val="left"/>
      <w:pPr>
        <w:ind w:left="4975" w:hanging="297"/>
      </w:pPr>
      <w:rPr>
        <w:rFonts w:hint="default"/>
        <w:lang w:val="en-us" w:eastAsia="en-us" w:bidi="en-us"/>
      </w:rPr>
    </w:lvl>
    <w:lvl w:ilvl="6">
      <w:start w:val="0"/>
      <w:numFmt w:val="bullet"/>
      <w:lvlText w:val="•"/>
      <w:lvlJc w:val="left"/>
      <w:pPr>
        <w:ind w:left="6180" w:hanging="297"/>
      </w:pPr>
      <w:rPr>
        <w:rFonts w:hint="default"/>
        <w:lang w:val="en-us" w:eastAsia="en-us" w:bidi="en-us"/>
      </w:rPr>
    </w:lvl>
    <w:lvl w:ilvl="7">
      <w:start w:val="0"/>
      <w:numFmt w:val="bullet"/>
      <w:lvlText w:val="•"/>
      <w:lvlJc w:val="left"/>
      <w:pPr>
        <w:ind w:left="7385" w:hanging="297"/>
      </w:pPr>
      <w:rPr>
        <w:rFonts w:hint="default"/>
        <w:lang w:val="en-us" w:eastAsia="en-us" w:bidi="en-us"/>
      </w:rPr>
    </w:lvl>
    <w:lvl w:ilvl="8">
      <w:start w:val="0"/>
      <w:numFmt w:val="bullet"/>
      <w:lvlText w:val="•"/>
      <w:lvlJc w:val="left"/>
      <w:pPr>
        <w:ind w:left="8590" w:hanging="297"/>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en-us" w:bidi="en-us"/>
    </w:rPr>
  </w:style>
  <w:style w:styleId="BodyText" w:type="paragraph">
    <w:name w:val="Body Text"/>
    <w:basedOn w:val="Normal"/>
    <w:uiPriority w:val="1"/>
    <w:qFormat/>
    <w:pPr/>
    <w:rPr>
      <w:rFonts w:ascii="SimSun" w:hAnsi="SimSun" w:eastAsia="SimSun" w:cs="SimSun"/>
      <w:sz w:val="24"/>
      <w:szCs w:val="24"/>
      <w:lang w:val="en-us" w:eastAsia="en-us" w:bidi="en-us"/>
    </w:rPr>
  </w:style>
  <w:style w:styleId="ListParagraph" w:type="paragraph">
    <w:name w:val="List Paragraph"/>
    <w:basedOn w:val="Normal"/>
    <w:uiPriority w:val="1"/>
    <w:qFormat/>
    <w:pPr>
      <w:spacing w:before="4"/>
      <w:ind w:left="844" w:hanging="360"/>
    </w:pPr>
    <w:rPr>
      <w:rFonts w:ascii="SimSun" w:hAnsi="SimSun" w:eastAsia="SimSun" w:cs="SimSu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2020-11-27T08:28:54Z</dcterms:created>
  <dcterms:modified xsi:type="dcterms:W3CDTF">2020-11-27T08:28:54Z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Microsoft® Word for Microsoft 365</vt:lpwstr>
  </property>
  <property fmtid="{D5CDD505-2E9C-101B-9397-08002B2CF9AE}" pid="4" name="LastSaved">
    <vt:filetime>2020-11-27T00:00:00Z</vt:filetime>
  </property>
</Properties>
</file>