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B484" w14:textId="77777777" w:rsidR="00007CD5" w:rsidRDefault="00007CD5" w:rsidP="00930FC3">
      <w:pPr>
        <w:pStyle w:val="Zkladntext1"/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ПЛАЩАНЕ ЗА ПРЕДУЧИЛИЩНО ОБРАЗОВАНИЕ </w:t>
      </w:r>
    </w:p>
    <w:p w14:paraId="21B1B486" w14:textId="77777777" w:rsidR="00007CD5" w:rsidRDefault="00007CD5" w:rsidP="00930FC3">
      <w:pPr>
        <w:pStyle w:val="Zkladntext1"/>
        <w:spacing w:after="60"/>
        <w:rPr>
          <w:b/>
        </w:rPr>
      </w:pPr>
    </w:p>
    <w:p w14:paraId="21B1B487" w14:textId="77777777" w:rsidR="00007CD5" w:rsidRPr="007319D4" w:rsidRDefault="00007CD5" w:rsidP="00930FC3">
      <w:pPr>
        <w:pStyle w:val="Zkladntext1"/>
        <w:spacing w:after="60"/>
        <w:jc w:val="both"/>
      </w:pPr>
      <w:r>
        <w:t>Децата се приемат в детска градина (ДГ) за целодневно посещение. Родителите сами ще изберат оптималния брой часове за престой на тяхното дете в ДГ.</w:t>
      </w:r>
    </w:p>
    <w:p w14:paraId="21B1B489" w14:textId="77777777" w:rsidR="00007CD5" w:rsidRPr="008152AE" w:rsidRDefault="00007CD5" w:rsidP="00930FC3">
      <w:pPr>
        <w:pStyle w:val="Zkladntext1"/>
        <w:spacing w:after="60"/>
        <w:jc w:val="both"/>
        <w:rPr>
          <w:b/>
        </w:rPr>
      </w:pPr>
      <w:r>
        <w:rPr>
          <w:b/>
        </w:rPr>
        <w:t xml:space="preserve">Месечното плащане за предучилищно образование се определя от директорка на ДГ в размер на ……………. чешки крони  </w:t>
      </w:r>
    </w:p>
    <w:p w14:paraId="21B1B48B" w14:textId="77777777" w:rsidR="00007CD5" w:rsidRDefault="00007CD5" w:rsidP="00930FC3">
      <w:pPr>
        <w:pStyle w:val="Zkladntext1"/>
        <w:spacing w:after="60" w:line="240" w:lineRule="auto"/>
        <w:jc w:val="both"/>
        <w:rPr>
          <w:b/>
        </w:rPr>
      </w:pPr>
      <w:r>
        <w:rPr>
          <w:b/>
        </w:rPr>
        <w:t>Храненето на децата е част от възпитателно-образователния процес в детска градина.</w:t>
      </w:r>
    </w:p>
    <w:p w14:paraId="21B1B48D" w14:textId="77777777" w:rsidR="00007CD5" w:rsidRDefault="00007CD5" w:rsidP="00930FC3">
      <w:pPr>
        <w:pStyle w:val="Zkladntext1"/>
        <w:spacing w:after="60"/>
        <w:jc w:val="both"/>
      </w:pPr>
      <w:r>
        <w:t>Въпросите за хранене се обсъждат от родителя с управителя на училищната столова. Месечното плащане за предучилищно образование се определя на .......</w:t>
      </w:r>
      <w:r>
        <w:rPr>
          <w:b/>
        </w:rPr>
        <w:t xml:space="preserve"> </w:t>
      </w:r>
      <w:r>
        <w:t xml:space="preserve">чешки крони на дете. Децата със задължително предучилищно обучение, включително децата с отлагане от задължително училищно обучение (ОЗУО) </w:t>
      </w:r>
      <w:r>
        <w:rPr>
          <w:b/>
          <w:bCs/>
        </w:rPr>
        <w:t>не плащат училищна такса</w:t>
      </w:r>
      <w:r>
        <w:t xml:space="preserve">. Децата с отлагане от задължително училищно обучение ще плащат само увеличена такса за храна.  Плащането за предучилищно образование и храна </w:t>
      </w:r>
      <w:r>
        <w:rPr>
          <w:b/>
          <w:bCs/>
        </w:rPr>
        <w:t>трябва да се заплати до .... ден в текущия месец.</w:t>
      </w:r>
      <w:r>
        <w:t xml:space="preserve"> Родителят е длъжен </w:t>
      </w:r>
      <w:r>
        <w:rPr>
          <w:b/>
          <w:bCs/>
        </w:rPr>
        <w:t>да си осигури своевременно срокове</w:t>
      </w:r>
      <w:r>
        <w:t xml:space="preserve"> </w:t>
      </w:r>
      <w:r>
        <w:rPr>
          <w:b/>
          <w:bCs/>
        </w:rPr>
        <w:t>за плащане</w:t>
      </w:r>
      <w:r>
        <w:t xml:space="preserve"> и тези безусловно да спазва.</w:t>
      </w:r>
    </w:p>
    <w:p w14:paraId="21B1B48F" w14:textId="77777777" w:rsidR="00007CD5" w:rsidRDefault="00007CD5" w:rsidP="00930FC3">
      <w:pPr>
        <w:pStyle w:val="Zkladntext1"/>
        <w:spacing w:after="60"/>
        <w:jc w:val="both"/>
      </w:pPr>
      <w:r>
        <w:rPr>
          <w:b/>
        </w:rPr>
        <w:t xml:space="preserve">От училищна такса се освобождава: </w:t>
      </w:r>
    </w:p>
    <w:p w14:paraId="21B1B490" w14:textId="77777777" w:rsidR="00007CD5" w:rsidRDefault="00007CD5" w:rsidP="00930FC3">
      <w:pPr>
        <w:pStyle w:val="Zkladntext1"/>
        <w:numPr>
          <w:ilvl w:val="0"/>
          <w:numId w:val="2"/>
        </w:numPr>
        <w:spacing w:after="60"/>
        <w:jc w:val="both"/>
      </w:pPr>
      <w:r>
        <w:t>законен представител, който получава повтарящи се обезщетения при съществени нужди -  вж. изменението към Наредбата № 43/2006 Държавен вестник,</w:t>
      </w:r>
    </w:p>
    <w:p w14:paraId="21B1B491" w14:textId="77777777" w:rsidR="00007CD5" w:rsidRPr="008152AE" w:rsidRDefault="00007CD5" w:rsidP="00930FC3">
      <w:pPr>
        <w:pStyle w:val="Zkladntext1"/>
        <w:numPr>
          <w:ilvl w:val="0"/>
          <w:numId w:val="2"/>
        </w:numPr>
        <w:spacing w:after="60"/>
        <w:jc w:val="both"/>
      </w:pPr>
      <w:r>
        <w:t>дете в приемна грижа</w:t>
      </w:r>
    </w:p>
    <w:p w14:paraId="21B1B493" w14:textId="77777777" w:rsidR="00007CD5" w:rsidRPr="008152AE" w:rsidRDefault="00007CD5" w:rsidP="00930FC3">
      <w:pPr>
        <w:pStyle w:val="Zkladntext1"/>
        <w:spacing w:after="60"/>
        <w:jc w:val="both"/>
        <w:rPr>
          <w:b/>
          <w:bCs/>
          <w:iCs/>
        </w:rPr>
      </w:pPr>
      <w:r>
        <w:rPr>
          <w:b/>
          <w:bCs/>
          <w:iCs/>
        </w:rPr>
        <w:t>Опрощаване на училищна такса:</w:t>
      </w:r>
    </w:p>
    <w:p w14:paraId="21B1B494" w14:textId="77777777" w:rsidR="00007CD5" w:rsidRDefault="00007CD5" w:rsidP="00930FC3">
      <w:pPr>
        <w:pStyle w:val="Zkladntext1"/>
        <w:numPr>
          <w:ilvl w:val="0"/>
          <w:numId w:val="1"/>
        </w:numPr>
        <w:spacing w:after="60"/>
        <w:jc w:val="both"/>
      </w:pPr>
      <w:r>
        <w:t>е възможно, ако детето не посещава ДГ по време на основната ваканция нито един ден</w:t>
      </w:r>
    </w:p>
    <w:p w14:paraId="21B1B496" w14:textId="77777777" w:rsidR="00007CD5" w:rsidRPr="00C17C97" w:rsidRDefault="00007CD5" w:rsidP="00930FC3">
      <w:pPr>
        <w:pStyle w:val="Zkladntext1"/>
        <w:spacing w:after="60"/>
        <w:jc w:val="both"/>
      </w:pPr>
      <w:r>
        <w:t>ТАКСА ЗА ХРАНА: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…..</w:t>
      </w:r>
      <w:r>
        <w:rPr>
          <w:i/>
        </w:rPr>
        <w:t xml:space="preserve"> </w:t>
      </w:r>
      <w:r>
        <w:t>чешки крони на ден</w:t>
      </w:r>
      <w:r>
        <w:rPr>
          <w:b/>
          <w:i/>
        </w:rPr>
        <w:tab/>
      </w:r>
      <w:r>
        <w:rPr>
          <w:b/>
          <w:i/>
        </w:rPr>
        <w:tab/>
      </w:r>
      <w:r>
        <w:t>….</w:t>
      </w:r>
      <w:r>
        <w:rPr>
          <w:b/>
        </w:rPr>
        <w:t xml:space="preserve"> </w:t>
      </w:r>
      <w:r>
        <w:t xml:space="preserve">закуска в десет часа </w:t>
      </w:r>
    </w:p>
    <w:p w14:paraId="21B1B497" w14:textId="77777777" w:rsidR="00007CD5" w:rsidRPr="00C17C97" w:rsidRDefault="00007CD5" w:rsidP="00930FC3">
      <w:pPr>
        <w:pStyle w:val="Zkladntext1"/>
        <w:spacing w:after="60"/>
        <w:ind w:left="2832" w:firstLine="708"/>
        <w:jc w:val="both"/>
      </w:pPr>
      <w:r>
        <w:t>…. обяд</w:t>
      </w:r>
    </w:p>
    <w:p w14:paraId="21B1B498" w14:textId="77777777" w:rsidR="00007CD5" w:rsidRPr="00C17C97" w:rsidRDefault="00007CD5" w:rsidP="00930FC3">
      <w:pPr>
        <w:pStyle w:val="Zkladntext1"/>
        <w:spacing w:after="60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следобедна закуска</w:t>
      </w:r>
    </w:p>
    <w:p w14:paraId="21B1B499" w14:textId="77777777" w:rsidR="00007CD5" w:rsidRPr="00C17C97" w:rsidRDefault="00007CD5" w:rsidP="00930FC3">
      <w:pPr>
        <w:pStyle w:val="Zkladntext1"/>
        <w:spacing w:after="60"/>
        <w:jc w:val="both"/>
      </w:pPr>
    </w:p>
    <w:p w14:paraId="21B1B49A" w14:textId="77777777" w:rsidR="00007CD5" w:rsidRPr="00C17C97" w:rsidRDefault="00007CD5" w:rsidP="00930FC3">
      <w:pPr>
        <w:pStyle w:val="Zkladntext1"/>
        <w:spacing w:after="60"/>
        <w:jc w:val="both"/>
      </w:pPr>
      <w:r>
        <w:t>Децата, които са завършили през последната година на посещение на ДГ седемгодишната възраст, ще заплащат такса за храна в съответствие с Наредба № 107/2005 Държавен вестник, относно училищната храна.</w:t>
      </w:r>
    </w:p>
    <w:p w14:paraId="21B1B49B" w14:textId="77777777" w:rsidR="00007CD5" w:rsidRDefault="00007CD5" w:rsidP="00930FC3">
      <w:pPr>
        <w:pStyle w:val="Zkladntext1"/>
        <w:spacing w:after="60"/>
        <w:jc w:val="both"/>
        <w:rPr>
          <w:b/>
        </w:rPr>
      </w:pPr>
    </w:p>
    <w:p w14:paraId="21B1B49C" w14:textId="77777777" w:rsidR="00007CD5" w:rsidRPr="00C17C97" w:rsidRDefault="00007CD5" w:rsidP="00930FC3">
      <w:pPr>
        <w:pStyle w:val="Zkladntext1"/>
        <w:spacing w:after="60"/>
        <w:jc w:val="both"/>
        <w:rPr>
          <w:b/>
          <w:i/>
        </w:rPr>
      </w:pPr>
      <w:r>
        <w:t>ТАКСА ЗА ХРАНА:</w:t>
      </w:r>
      <w:r>
        <w:rPr>
          <w:b/>
        </w:rPr>
        <w:t xml:space="preserve">  </w:t>
      </w:r>
      <w:r>
        <w:t xml:space="preserve"> … чешки крони на ден</w:t>
      </w:r>
    </w:p>
    <w:p w14:paraId="21B1B49D" w14:textId="77777777" w:rsidR="00007CD5" w:rsidRDefault="00007CD5" w:rsidP="00930FC3">
      <w:pPr>
        <w:pStyle w:val="Zkladntext1"/>
        <w:spacing w:after="60"/>
        <w:ind w:left="2832" w:firstLine="708"/>
        <w:jc w:val="both"/>
      </w:pPr>
      <w:r>
        <w:t xml:space="preserve">…. закуска в десет часа </w:t>
      </w:r>
    </w:p>
    <w:p w14:paraId="21B1B49E" w14:textId="77777777" w:rsidR="00007CD5" w:rsidRDefault="00007CD5" w:rsidP="00930FC3">
      <w:pPr>
        <w:pStyle w:val="Zkladntext1"/>
        <w:spacing w:after="60"/>
        <w:ind w:left="2832" w:firstLine="708"/>
        <w:jc w:val="both"/>
      </w:pPr>
      <w:r>
        <w:t>…. обяд</w:t>
      </w:r>
    </w:p>
    <w:p w14:paraId="21B1B49F" w14:textId="77777777" w:rsidR="00007CD5" w:rsidRDefault="00007CD5" w:rsidP="00930FC3">
      <w:pPr>
        <w:pStyle w:val="Zkladntext1"/>
        <w:spacing w:after="60"/>
        <w:ind w:left="2832" w:firstLine="708"/>
        <w:jc w:val="both"/>
      </w:pPr>
      <w:r>
        <w:t>…. следобедна закуска</w:t>
      </w:r>
    </w:p>
    <w:p w14:paraId="21B1B4A0" w14:textId="77777777" w:rsidR="00007CD5" w:rsidRDefault="00007CD5" w:rsidP="00930FC3">
      <w:pPr>
        <w:pStyle w:val="Zkladntext1"/>
        <w:spacing w:after="60"/>
        <w:jc w:val="both"/>
      </w:pPr>
    </w:p>
    <w:p w14:paraId="21B1B4A1" w14:textId="77777777" w:rsidR="00007CD5" w:rsidRDefault="00007CD5" w:rsidP="00930FC3">
      <w:pPr>
        <w:pStyle w:val="Zkladntext1"/>
        <w:spacing w:after="60"/>
        <w:jc w:val="both"/>
      </w:pPr>
      <w:r>
        <w:t>След своевременно предварително договаряне може следобедната закуска или закуска в десет часа да се отмени, например, в случай на по-късно пристигане в ДГ или по-рано напускане на ДГ.</w:t>
      </w:r>
      <w:bookmarkStart w:id="0" w:name="_GoBack"/>
      <w:bookmarkEnd w:id="0"/>
    </w:p>
    <w:sectPr w:rsidR="00007CD5" w:rsidSect="00930F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OytLQ0MzM1NzdT0lEKTi0uzszPAykwrAUA6TXvJSwAAAA="/>
  </w:docVars>
  <w:rsids>
    <w:rsidRoot w:val="00007CD5"/>
    <w:rsid w:val="00007CD5"/>
    <w:rsid w:val="007B00A8"/>
    <w:rsid w:val="00930FC3"/>
    <w:rsid w:val="00D61B28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B484"/>
  <w15:docId w15:val="{BDC4DDFA-5FE2-49BB-9F58-0DBE4CBB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72F75-A90B-4C3C-ADA8-1CBF0787BB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CF96A-7C9F-4546-B32E-E71AF7864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A914D-0099-4755-AF35-44FFA192D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6</cp:revision>
  <dcterms:created xsi:type="dcterms:W3CDTF">2019-01-17T08:46:00Z</dcterms:created>
  <dcterms:modified xsi:type="dcterms:W3CDTF">2019-10-10T07:32:00Z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