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C430" w14:textId="77777777" w:rsidR="005A2CA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Оценяване на чужденците в образованието </w:t>
      </w:r>
    </w:p>
    <w:p w14:paraId="7379C431" w14:textId="77777777" w:rsidR="0092189F" w:rsidRPr="0092189F" w:rsidRDefault="0092189F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14:paraId="7379C432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Оценяването на чужденците се урежда от Закона за училищата и съгласно методическото ръководство на Министерството на образованието, младежта и спорта. При оценяването на децата на чужденците по предмета "Чешки език и литература" ще се вземе под внимание нивото на владеене на чешки език.</w:t>
      </w:r>
    </w:p>
    <w:p w14:paraId="7379C433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оценката на резултатите от обучението на ученици, които не са граждани на Чешката република и които изпълняват задължително училищно обучение в Чешката република, се процедира съгласно чл. 51 - 53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>от Закона за училищата</w:t>
        </w:r>
      </w:hyperlink>
      <w:r>
        <w:rPr>
          <w:rFonts w:ascii="Times New Roman" w:hAnsi="Times New Roman"/>
          <w:sz w:val="24"/>
          <w:szCs w:val="24"/>
        </w:rPr>
        <w:t xml:space="preserve"> (ШЗ) и чл. 14 - 17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>от Наредбата за основното образование и някои изисквания за задължителното училищно обучение.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379C434" w14:textId="58B5DCFA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оценяването на тези ученици нивото на знанията, придобити по чешки език, се счита за сериозна връзка съгласно чл. 15, ал. 2 и 4 от Наредбата, която засяга работоспособността на ученика. </w:t>
      </w:r>
      <w:bookmarkStart w:id="0" w:name="_GoBack"/>
      <w:bookmarkEnd w:id="0"/>
    </w:p>
    <w:p w14:paraId="7379C435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Също в случая на чужденците е валидно, че в края на първото полугодие ученикът не трябва да бъде оценяван в свидетелство, дори в алтернативен срок. Но ако ученикът няма да бъде оценен в свидетелството в края на второто полугодие, това би означавало, че той ще трябва да повтори учебната година.</w:t>
      </w:r>
    </w:p>
    <w:p w14:paraId="7379C436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Гражданинът на Словашката република има право да използва при изпълняването на учебните задължения словашки език, освен в предмета "Чешки език и литература".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C439" w14:textId="77777777" w:rsidR="004E0C53" w:rsidRDefault="004E0C53" w:rsidP="004E0C53">
      <w:r>
        <w:separator/>
      </w:r>
    </w:p>
  </w:endnote>
  <w:endnote w:type="continuationSeparator" w:id="0">
    <w:p w14:paraId="7379C43A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7379C43B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9F">
          <w:rPr>
            <w:noProof/>
          </w:rPr>
          <w:t>1</w:t>
        </w:r>
        <w:r>
          <w:fldChar w:fldCharType="end"/>
        </w:r>
      </w:p>
    </w:sdtContent>
  </w:sdt>
  <w:p w14:paraId="7379C43C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C437" w14:textId="77777777" w:rsidR="004E0C53" w:rsidRDefault="004E0C53" w:rsidP="004E0C53">
      <w:r>
        <w:separator/>
      </w:r>
    </w:p>
  </w:footnote>
  <w:footnote w:type="continuationSeparator" w:id="0">
    <w:p w14:paraId="7379C438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222855"/>
    <w:rsid w:val="0022633D"/>
    <w:rsid w:val="00404AC0"/>
    <w:rsid w:val="004E0C53"/>
    <w:rsid w:val="005161BF"/>
    <w:rsid w:val="005A2CAF"/>
    <w:rsid w:val="005A3854"/>
    <w:rsid w:val="005D738F"/>
    <w:rsid w:val="006E2D0F"/>
    <w:rsid w:val="008840B7"/>
    <w:rsid w:val="008B02D3"/>
    <w:rsid w:val="0092189F"/>
    <w:rsid w:val="00C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C430"/>
  <w15:docId w15:val="{0974077E-8B15-4AC2-888D-0B8A23C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E67D7-42F2-4CF5-BB17-EF3C95A2D059}">
  <ds:schemaRefs>
    <ds:schemaRef ds:uri="http://schemas.microsoft.com/office/infopath/2007/PartnerControls"/>
    <ds:schemaRef ds:uri="http://purl.org/dc/dcmitype/"/>
    <ds:schemaRef ds:uri="ff86a005-90fc-4239-839d-f3fabb62eb42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a1c2036-36f5-4773-a353-a11a7cdf52ae"/>
  </ds:schemaRefs>
</ds:datastoreItem>
</file>

<file path=customXml/itemProps2.xml><?xml version="1.0" encoding="utf-8"?>
<ds:datastoreItem xmlns:ds="http://schemas.openxmlformats.org/officeDocument/2006/customXml" ds:itemID="{FBAE1D06-1BA7-4105-83DC-AD2D23DA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FAF9F-B6EE-49C0-96F5-95A9C55B2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5</cp:revision>
  <dcterms:created xsi:type="dcterms:W3CDTF">2019-01-23T10:33:00Z</dcterms:created>
  <dcterms:modified xsi:type="dcterms:W3CDTF">2021-03-18T09:29:00Z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