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C" w:rsidRDefault="004F0128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 xml:space="preserve">INFORMAŢII PRIVIND FUNCŢIONAREA ŞCOLILOR ŞI </w:t>
      </w:r>
      <w:r w:rsidR="00597605">
        <w:rPr>
          <w:rFonts w:ascii="Times New Roman" w:hAnsi="Times New Roman"/>
          <w:sz w:val="32"/>
        </w:rPr>
        <w:t xml:space="preserve">A </w:t>
      </w:r>
      <w:r>
        <w:rPr>
          <w:rFonts w:ascii="Times New Roman" w:hAnsi="Times New Roman"/>
          <w:sz w:val="32"/>
        </w:rPr>
        <w:t xml:space="preserve">UNITĂŢILOR ŞCOLARE </w:t>
      </w:r>
      <w:r w:rsidR="00BC0410">
        <w:rPr>
          <w:rFonts w:ascii="Times New Roman" w:hAnsi="Times New Roman"/>
          <w:sz w:val="32"/>
        </w:rPr>
        <w:t>ÎNCEPÂND CU</w:t>
      </w:r>
      <w:r>
        <w:rPr>
          <w:rFonts w:ascii="Times New Roman" w:hAnsi="Times New Roman"/>
          <w:sz w:val="32"/>
        </w:rPr>
        <w:t xml:space="preserve"> DATA DE 29.1.2021</w:t>
      </w:r>
    </w:p>
    <w:p w:rsidR="004F0128" w:rsidRPr="00EE63D8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sz w:val="24"/>
        </w:rPr>
        <w:t xml:space="preserve">informaţiile sunt preluate de pe site-ul web al Ministerului Educaţiei, Tineretului şi Sportului - MŠMT, modificările sunt anunţate de </w:t>
      </w:r>
      <w:r w:rsidR="00537189">
        <w:rPr>
          <w:rFonts w:ascii="Times New Roman" w:hAnsi="Times New Roman"/>
          <w:sz w:val="24"/>
        </w:rPr>
        <w:t xml:space="preserve">către </w:t>
      </w:r>
      <w:r>
        <w:rPr>
          <w:rFonts w:ascii="Times New Roman" w:hAnsi="Times New Roman"/>
          <w:sz w:val="24"/>
        </w:rPr>
        <w:t>MŠMT prin mijloacele de comunicare în masă şi pe site-ul web</w:t>
      </w:r>
      <w:r w:rsidR="00BC041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www.msmt.cz)</w:t>
      </w:r>
    </w:p>
    <w:p w:rsidR="005B5D96" w:rsidRPr="00583881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5B5D96" w:rsidRPr="00EA015C" w:rsidRDefault="00595F88" w:rsidP="0084103B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Măsuri de urgenţă pentru domeniul educaţiei:</w:t>
      </w:r>
    </w:p>
    <w:p w:rsidR="005B5D96" w:rsidRPr="005B5D96" w:rsidRDefault="005B5D96" w:rsidP="0084103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Mijloace de protecţie a căilor respiratorii (nasului, gurii) se consideră nu numai masca de protecţie facială, dar şi masca de protecţie de unică folosinţă, un batic, </w:t>
      </w:r>
      <w:r w:rsidR="00537189">
        <w:rPr>
          <w:rFonts w:ascii="Times New Roman" w:hAnsi="Times New Roman"/>
        </w:rPr>
        <w:t xml:space="preserve">un </w:t>
      </w:r>
      <w:r>
        <w:rPr>
          <w:rFonts w:ascii="Times New Roman" w:hAnsi="Times New Roman"/>
        </w:rPr>
        <w:t>fular sau alte mijloace care împiedică răspândirea picăturilor respiratorii - denumite în continuare „mască</w:t>
      </w:r>
      <w:r w:rsidR="00BC0410">
        <w:rPr>
          <w:rFonts w:ascii="Times New Roman" w:hAnsi="Times New Roman"/>
        </w:rPr>
        <w:t xml:space="preserve"> de protecţie</w:t>
      </w:r>
      <w:r>
        <w:rPr>
          <w:rFonts w:ascii="Times New Roman" w:hAnsi="Times New Roman"/>
        </w:rPr>
        <w:t>.“</w:t>
      </w:r>
    </w:p>
    <w:p w:rsidR="004F0128" w:rsidRPr="005B5D96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În cazul în care directorul şcolii află despre apariţia infecţiei cu </w:t>
      </w:r>
      <w:r>
        <w:rPr>
          <w:rFonts w:ascii="Times New Roman" w:hAnsi="Times New Roman"/>
          <w:sz w:val="24"/>
        </w:rPr>
        <w:t>covid-19 la un angajat sau elev, va contacta angajatul Centrului Regional de Sănătate Publică.</w:t>
      </w:r>
    </w:p>
    <w:p w:rsidR="00EA00D3" w:rsidRPr="00583881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4F0128" w:rsidRPr="005B5D96" w:rsidRDefault="00EA01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Grădiniţele</w:t>
      </w:r>
    </w:p>
    <w:p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Funcţionează cu condiţia respectării regulilor de igienă.</w:t>
      </w:r>
    </w:p>
    <w:p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Copiii şi personalul didactic nu sunt obligaţi să poarte măşti de protecţie.</w:t>
      </w:r>
    </w:p>
    <w:p w:rsidR="007F59C5" w:rsidRPr="001A0E92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Accesul persoanelor terţe în spaţiile grădiniţei este posibil numai cu mască de protecţie şi în cazuri absolut necesare.</w:t>
      </w:r>
    </w:p>
    <w:p w:rsidR="007F59C5" w:rsidRPr="00583881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F0128" w:rsidRPr="005B5D96" w:rsidRDefault="001A0E92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Şcolile generale</w:t>
      </w:r>
    </w:p>
    <w:p w:rsidR="004F0128" w:rsidRPr="005C424B" w:rsidRDefault="005C424B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</w:t>
      </w:r>
      <w:r>
        <w:rPr>
          <w:rFonts w:ascii="Times New Roman" w:hAnsi="Times New Roman"/>
          <w:b/>
          <w:color w:val="000000"/>
          <w:sz w:val="24"/>
        </w:rPr>
        <w:t>Cursurile cu prezenţa fizică a elevilor</w:t>
      </w:r>
      <w:r>
        <w:rPr>
          <w:rFonts w:ascii="Times New Roman" w:hAnsi="Times New Roman"/>
          <w:color w:val="000000"/>
          <w:sz w:val="24"/>
        </w:rPr>
        <w:t xml:space="preserve"> se derulează în clasele de p</w:t>
      </w:r>
      <w:r w:rsidR="00597605">
        <w:rPr>
          <w:rFonts w:ascii="Times New Roman" w:hAnsi="Times New Roman"/>
          <w:color w:val="000000"/>
          <w:sz w:val="24"/>
        </w:rPr>
        <w:t>regătire, în clasa I şi a II-a di</w:t>
      </w:r>
      <w:r>
        <w:rPr>
          <w:rFonts w:ascii="Times New Roman" w:hAnsi="Times New Roman"/>
          <w:color w:val="000000"/>
          <w:sz w:val="24"/>
        </w:rPr>
        <w:t>n şcolile primare cu clasele I-V.</w:t>
      </w:r>
    </w:p>
    <w:p w:rsidR="001A0E92" w:rsidRPr="001A0E92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Elevii şi angajaţii şcolii sunt obligaţi să poarte măşti de protecţie pe toată durata prezenţei lor la şcoală.</w:t>
      </w:r>
    </w:p>
    <w:p w:rsidR="001A0E92" w:rsidRPr="005B5D96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</w:t>
      </w:r>
      <w:r>
        <w:rPr>
          <w:rFonts w:ascii="Times New Roman" w:hAnsi="Times New Roman"/>
          <w:sz w:val="24"/>
        </w:rPr>
        <w:t xml:space="preserve">Cursurile cu prezenţa fizică au loc în grupuri omogene </w:t>
      </w:r>
      <w:r>
        <w:rPr>
          <w:rFonts w:ascii="Times New Roman" w:hAnsi="Times New Roman"/>
          <w:i/>
          <w:sz w:val="24"/>
        </w:rPr>
        <w:t>(colectivele claselor individuale nu se unesc sau nu se amestecă într-un alt mod)</w:t>
      </w:r>
      <w:r>
        <w:rPr>
          <w:rFonts w:ascii="Times New Roman" w:hAnsi="Times New Roman"/>
          <w:sz w:val="24"/>
        </w:rPr>
        <w:t>.</w:t>
      </w:r>
      <w:r w:rsidR="00EE2C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Sosirea, plecarea şi deplasarea elevilor în şcoală este organizată în aşa fel încât să fie evitat contactul elevilor din diferite clase.</w:t>
      </w:r>
    </w:p>
    <w:p w:rsidR="004F0128" w:rsidRDefault="005B5D9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Este permisă funcţionarea căminului de zi şi a clubului şcolar pentru elevii care participă fizic la cursuri.</w:t>
      </w:r>
    </w:p>
    <w:p w:rsidR="009746A6" w:rsidRPr="009746A6" w:rsidRDefault="009746A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La şcoală este interzis cântatul şi activităţile sportive.</w:t>
      </w:r>
    </w:p>
    <w:p w:rsidR="0028505F" w:rsidRPr="009746A6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</w:t>
      </w:r>
      <w:r>
        <w:rPr>
          <w:rFonts w:ascii="Times New Roman" w:hAnsi="Times New Roman"/>
          <w:b/>
          <w:color w:val="000000"/>
          <w:sz w:val="24"/>
        </w:rPr>
        <w:t>Pentru ceilalţi elevi este obligatoriu învăţământul la distanţă.</w:t>
      </w:r>
    </w:p>
    <w:p w:rsid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</w:t>
      </w:r>
      <w:r>
        <w:rPr>
          <w:rFonts w:ascii="Times New Roman" w:hAnsi="Times New Roman"/>
          <w:b/>
          <w:bCs/>
          <w:sz w:val="24"/>
        </w:rPr>
        <w:t xml:space="preserve">Examenul unitar </w:t>
      </w:r>
      <w:r>
        <w:rPr>
          <w:rFonts w:ascii="Times New Roman" w:hAnsi="Times New Roman"/>
          <w:sz w:val="24"/>
        </w:rPr>
        <w:t xml:space="preserve">la limba şi literatura cehă şi la matematică </w:t>
      </w:r>
      <w:r>
        <w:rPr>
          <w:rFonts w:ascii="Times New Roman" w:hAnsi="Times New Roman"/>
          <w:b/>
          <w:bCs/>
          <w:sz w:val="24"/>
        </w:rPr>
        <w:t>de admitere</w:t>
      </w:r>
      <w:r>
        <w:rPr>
          <w:rFonts w:ascii="Times New Roman" w:hAnsi="Times New Roman"/>
          <w:sz w:val="24"/>
        </w:rPr>
        <w:t xml:space="preserve"> în învăţământul mediu de patru ani, nu este </w:t>
      </w:r>
      <w:r w:rsidR="00EE2CF6">
        <w:rPr>
          <w:rFonts w:ascii="Times New Roman" w:hAnsi="Times New Roman"/>
          <w:sz w:val="24"/>
        </w:rPr>
        <w:t xml:space="preserve">anul acesta </w:t>
      </w:r>
      <w:r>
        <w:rPr>
          <w:rFonts w:ascii="Times New Roman" w:hAnsi="Times New Roman"/>
          <w:sz w:val="24"/>
        </w:rPr>
        <w:t>obligatoriu.</w:t>
      </w:r>
      <w:r w:rsidR="00EE2C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În cazul în care directorul şcolii va decide că examenul unitar de admitere nu se va </w:t>
      </w:r>
      <w:r w:rsidR="00EE2CF6">
        <w:rPr>
          <w:rFonts w:ascii="Times New Roman" w:hAnsi="Times New Roman"/>
          <w:sz w:val="24"/>
        </w:rPr>
        <w:t>susţine</w:t>
      </w:r>
      <w:r>
        <w:rPr>
          <w:rFonts w:ascii="Times New Roman" w:hAnsi="Times New Roman"/>
          <w:sz w:val="24"/>
        </w:rPr>
        <w:t>, trebuie să aibă loc procedura de admitere la şcoală.</w:t>
      </w:r>
      <w:r w:rsidR="00EE2C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Este necesară urmărirea site-ului web al şcolii în cauză.</w:t>
      </w:r>
    </w:p>
    <w:p w:rsidR="009746A6" w:rsidRP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• Cu pregătirea la examenul de admitere</w:t>
      </w:r>
      <w:r>
        <w:rPr>
          <w:rFonts w:ascii="Times New Roman" w:hAnsi="Times New Roman"/>
          <w:sz w:val="24"/>
        </w:rPr>
        <w:t xml:space="preserve"> (pentru clasele V, VII şi IX), nou, ajută aplicaţia Inspectoratului Şcolar Ceh</w:t>
      </w:r>
      <w:r w:rsidR="00EE2CF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aplikace ČŠI</w:t>
        </w:r>
      </w:hyperlink>
      <w:r>
        <w:rPr>
          <w:rFonts w:ascii="Times New Roman" w:hAnsi="Times New Roman"/>
          <w:sz w:val="24"/>
        </w:rPr>
        <w:t>.</w:t>
      </w:r>
    </w:p>
    <w:p w:rsidR="0028505F" w:rsidRPr="0028505F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Alimentaţia în şcoli</w:t>
      </w:r>
    </w:p>
    <w:p w:rsidR="00EA015C" w:rsidRPr="00E160BB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Cantinele şcolare sunt în funcţiune, dar numai pentru elevii care participă fizic la cursuri.</w:t>
      </w:r>
      <w:r w:rsidR="00EE2C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Ceilalţi elevi îşi pot ridica mâncarea la ghişeul de distribuire a mesei.</w:t>
      </w:r>
    </w:p>
    <w:p w:rsidR="00EA015C" w:rsidRPr="00E160BB" w:rsidRDefault="00EA015C" w:rsidP="0084103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• Pe perioada învăţământului la distanţă obligatoriu elevii au dreptul la masă de prânz subvenţionată.</w:t>
      </w:r>
    </w:p>
    <w:p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• În cantina şcolii, elevii şi angajaţii şcolii au obligaţia de a purta măşti de protecţie, cu excepţia perioadei de timp necesare pentru consumarea mesei.</w:t>
      </w:r>
    </w:p>
    <w:p w:rsidR="001A0E92" w:rsidRPr="00583881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8A7C81" w:rsidRPr="00A95071" w:rsidRDefault="00784DCE" w:rsidP="008410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Şcolile medii</w:t>
      </w:r>
    </w:p>
    <w:p w:rsidR="008A7C81" w:rsidRPr="005A793C" w:rsidRDefault="008A7C81" w:rsidP="0084103B">
      <w:pPr>
        <w:pStyle w:val="Default"/>
        <w:spacing w:after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La şc</w:t>
      </w:r>
      <w:r w:rsidR="00EE2CF6">
        <w:rPr>
          <w:rFonts w:ascii="Times New Roman" w:hAnsi="Times New Roman"/>
          <w:b/>
        </w:rPr>
        <w:t>olile medii şi la conservatoare</w:t>
      </w:r>
      <w:r>
        <w:rPr>
          <w:rFonts w:ascii="Times New Roman" w:hAnsi="Times New Roman"/>
          <w:b/>
        </w:rPr>
        <w:t xml:space="preserve"> cursurile au loc la distanţă.</w:t>
      </w:r>
    </w:p>
    <w:p w:rsidR="009746A6" w:rsidRPr="009746A6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• Este posibilă desfăşurarea examenelor de admitere, a examenelor finale, de bacalaureat, de absolutoriu şi a examenelor recunoscute la nivel internaţional.</w:t>
      </w:r>
      <w:r w:rsidR="00EE2C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Regulile sunt reglementate de legislaţia privind testele aferente şi de măsurile actuale de urgenţă. </w:t>
      </w:r>
    </w:p>
    <w:p w:rsidR="00EA015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</w:t>
      </w:r>
      <w:r>
        <w:rPr>
          <w:rFonts w:ascii="Times New Roman" w:hAnsi="Times New Roman"/>
          <w:b/>
          <w:color w:val="000000"/>
          <w:sz w:val="24"/>
        </w:rPr>
        <w:t xml:space="preserve">Examenele de bacalaureat </w:t>
      </w:r>
      <w:r w:rsidR="00EE2CF6">
        <w:rPr>
          <w:rFonts w:ascii="Times New Roman" w:hAnsi="Times New Roman"/>
          <w:color w:val="000000"/>
          <w:sz w:val="24"/>
        </w:rPr>
        <w:t>se vor realiza</w:t>
      </w:r>
      <w:r>
        <w:rPr>
          <w:rFonts w:ascii="Times New Roman" w:hAnsi="Times New Roman"/>
          <w:color w:val="000000"/>
          <w:sz w:val="24"/>
        </w:rPr>
        <w:t xml:space="preserve"> anul acesta fără scrierea eseelor, iar timpul pentru t</w:t>
      </w:r>
      <w:r w:rsidR="00EE2CF6">
        <w:rPr>
          <w:rFonts w:ascii="Times New Roman" w:hAnsi="Times New Roman"/>
          <w:color w:val="000000"/>
          <w:sz w:val="24"/>
        </w:rPr>
        <w:t>estele didactice la limba cehă,</w:t>
      </w:r>
      <w:r>
        <w:rPr>
          <w:rFonts w:ascii="Times New Roman" w:hAnsi="Times New Roman"/>
          <w:color w:val="000000"/>
          <w:sz w:val="24"/>
        </w:rPr>
        <w:t xml:space="preserve"> limbile străine şi la matematică va fi prelungit.</w:t>
      </w:r>
      <w:r w:rsidR="00EE2C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Probele orale rămân obligatorii pentru toţi elevii.</w:t>
      </w:r>
      <w:r w:rsidR="00EE2C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Forma examenului de bacalaureat la disciplina de profil poate fi modificată de </w:t>
      </w:r>
      <w:r w:rsidR="00537189">
        <w:rPr>
          <w:rFonts w:ascii="Times New Roman" w:hAnsi="Times New Roman"/>
          <w:color w:val="000000"/>
          <w:sz w:val="24"/>
        </w:rPr>
        <w:t xml:space="preserve">către </w:t>
      </w:r>
      <w:r>
        <w:rPr>
          <w:rFonts w:ascii="Times New Roman" w:hAnsi="Times New Roman"/>
          <w:color w:val="000000"/>
          <w:sz w:val="24"/>
        </w:rPr>
        <w:t>directorii şcolilor, în funcţie de situaţia şcolii în cauză.</w:t>
      </w:r>
      <w:r w:rsidR="00EE2C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Este necesară urmărirea site-ului web al şcolii în cauză.</w:t>
      </w:r>
      <w:r w:rsidR="00EE2C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Informaţii actualizate privind măsurile de urgenţă pot fi găsite pe site-ul web al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MŠMT</w:t>
        </w:r>
      </w:hyperlink>
      <w:r>
        <w:rPr>
          <w:rFonts w:ascii="Times New Roman" w:hAnsi="Times New Roman"/>
          <w:color w:val="000000"/>
          <w:sz w:val="24"/>
        </w:rPr>
        <w:t>.</w:t>
      </w:r>
    </w:p>
    <w:p w:rsidR="005A793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• Cu pregătirea la examenul de bacalaureat, </w:t>
      </w:r>
      <w:r>
        <w:rPr>
          <w:rFonts w:ascii="Times New Roman" w:hAnsi="Times New Roman"/>
          <w:sz w:val="24"/>
        </w:rPr>
        <w:t>nou, ajută aplicaţia Inspectoratului Şcolar Ceh</w:t>
      </w:r>
      <w:r w:rsidR="00EE2CF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10" w:history="1">
        <w:r>
          <w:rPr>
            <w:rStyle w:val="Hypertextovodkaz"/>
            <w:rFonts w:ascii="Times New Roman" w:hAnsi="Times New Roman"/>
            <w:sz w:val="24"/>
          </w:rPr>
          <w:t>aplikace ČŠI</w:t>
        </w:r>
      </w:hyperlink>
      <w:r>
        <w:rPr>
          <w:rFonts w:ascii="Times New Roman" w:hAnsi="Times New Roman"/>
          <w:sz w:val="24"/>
        </w:rPr>
        <w:t>.</w:t>
      </w:r>
    </w:p>
    <w:p w:rsidR="00E16FD5" w:rsidRPr="005A793C" w:rsidRDefault="00E16FD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Elaborat în NPI ČR (Institutul Pedagogic Naţional al Republici</w:t>
      </w:r>
      <w:r w:rsidR="00EE2CF6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Cehe), 29.1.2021</w:t>
      </w:r>
    </w:p>
    <w:sectPr w:rsidR="00E16FD5" w:rsidRPr="005A793C" w:rsidSect="0012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6352"/>
    <w:rsid w:val="00067B7F"/>
    <w:rsid w:val="000D6A2F"/>
    <w:rsid w:val="000F2CF5"/>
    <w:rsid w:val="00115D0E"/>
    <w:rsid w:val="001279A0"/>
    <w:rsid w:val="0018571D"/>
    <w:rsid w:val="001A0E92"/>
    <w:rsid w:val="002817A0"/>
    <w:rsid w:val="0028505F"/>
    <w:rsid w:val="00313850"/>
    <w:rsid w:val="00334BAC"/>
    <w:rsid w:val="003671F9"/>
    <w:rsid w:val="004A5D39"/>
    <w:rsid w:val="004D6352"/>
    <w:rsid w:val="004F0128"/>
    <w:rsid w:val="00537189"/>
    <w:rsid w:val="00583881"/>
    <w:rsid w:val="00595F88"/>
    <w:rsid w:val="00597605"/>
    <w:rsid w:val="005A793C"/>
    <w:rsid w:val="005B5D96"/>
    <w:rsid w:val="005C424B"/>
    <w:rsid w:val="00784DCE"/>
    <w:rsid w:val="007F59C5"/>
    <w:rsid w:val="0084103B"/>
    <w:rsid w:val="008656ED"/>
    <w:rsid w:val="008A7C81"/>
    <w:rsid w:val="009746A6"/>
    <w:rsid w:val="00A8118B"/>
    <w:rsid w:val="00A95071"/>
    <w:rsid w:val="00B54D75"/>
    <w:rsid w:val="00BC0410"/>
    <w:rsid w:val="00C600E2"/>
    <w:rsid w:val="00DF3DC0"/>
    <w:rsid w:val="00E160BB"/>
    <w:rsid w:val="00E16FD5"/>
    <w:rsid w:val="00E524FF"/>
    <w:rsid w:val="00EA00D3"/>
    <w:rsid w:val="00EA015C"/>
    <w:rsid w:val="00EE2CF6"/>
    <w:rsid w:val="00EE63D8"/>
    <w:rsid w:val="00FA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aplikace-csi-pomuze-pri-priprave-na-prijimaci-a-maturit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smt.cz/aplikace-csi-pomuze-pri-priprave-na-prijimaci-a-maturitn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mt.cz/ministerstvo/novinar/msmt-predstavilo-detaily-k-maturitam-a-zaverecnym-zkouska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3267</Characters>
  <Application>Microsoft Office Word</Application>
  <DocSecurity>0</DocSecurity>
  <Lines>62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Sevi Vagnerova</cp:lastModifiedBy>
  <cp:revision>9</cp:revision>
  <dcterms:created xsi:type="dcterms:W3CDTF">2021-01-29T15:31:00Z</dcterms:created>
  <dcterms:modified xsi:type="dcterms:W3CDTF">2021-02-01T12:30:00Z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