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BFCF" w14:textId="013FAD67" w:rsidR="000E7660" w:rsidRPr="00515F9D" w:rsidRDefault="000E7660" w:rsidP="000E7660">
      <w:pPr>
        <w:spacing w:before="60" w:after="120" w:line="240" w:lineRule="auto"/>
        <w:ind w:left="227"/>
        <w:jc w:val="both"/>
        <w:outlineLvl w:val="1"/>
        <w:rPr>
          <w:rFonts w:ascii="Arial" w:eastAsia="Times New Roman" w:hAnsi="Arial" w:cs="Arial"/>
          <w:caps/>
          <w:color w:val="206875"/>
          <w:sz w:val="24"/>
          <w:szCs w:val="24"/>
          <w:lang w:val="en-GB" w:eastAsia="cs-CZ"/>
        </w:rPr>
      </w:pPr>
      <w:r w:rsidRPr="00515F9D">
        <w:rPr>
          <w:rFonts w:ascii="Arial" w:eastAsia="Times New Roman" w:hAnsi="Arial" w:cs="Arial"/>
          <w:caps/>
          <w:color w:val="206875"/>
          <w:sz w:val="24"/>
          <w:szCs w:val="24"/>
          <w:lang w:val="en-GB" w:eastAsia="cs-CZ"/>
        </w:rPr>
        <w:t>INFORMA</w:t>
      </w:r>
      <w:r w:rsidR="00515F9D">
        <w:rPr>
          <w:rFonts w:ascii="Arial" w:eastAsia="Times New Roman" w:hAnsi="Arial" w:cs="Arial"/>
          <w:caps/>
          <w:color w:val="206875"/>
          <w:sz w:val="24"/>
          <w:szCs w:val="24"/>
          <w:lang w:val="en-GB" w:eastAsia="cs-CZ"/>
        </w:rPr>
        <w:t xml:space="preserve">tion oN The operation of schools and educational INSTITUTIONS from </w:t>
      </w:r>
      <w:r w:rsidRPr="00515F9D">
        <w:rPr>
          <w:rFonts w:ascii="Arial" w:eastAsia="Times New Roman" w:hAnsi="Arial" w:cs="Arial"/>
          <w:caps/>
          <w:color w:val="206875"/>
          <w:sz w:val="24"/>
          <w:szCs w:val="24"/>
          <w:lang w:val="en-GB" w:eastAsia="cs-CZ"/>
        </w:rPr>
        <w:t>27</w:t>
      </w:r>
      <w:r w:rsidR="00515F9D">
        <w:rPr>
          <w:rFonts w:ascii="Arial" w:eastAsia="Times New Roman" w:hAnsi="Arial" w:cs="Arial"/>
          <w:caps/>
          <w:color w:val="206875"/>
          <w:sz w:val="24"/>
          <w:szCs w:val="24"/>
          <w:lang w:val="en-GB" w:eastAsia="cs-CZ"/>
        </w:rPr>
        <w:t xml:space="preserve"> February </w:t>
      </w:r>
      <w:r w:rsidRPr="00515F9D">
        <w:rPr>
          <w:rFonts w:ascii="Arial" w:eastAsia="Times New Roman" w:hAnsi="Arial" w:cs="Arial"/>
          <w:caps/>
          <w:color w:val="206875"/>
          <w:sz w:val="24"/>
          <w:szCs w:val="24"/>
          <w:lang w:val="en-GB" w:eastAsia="cs-CZ"/>
        </w:rPr>
        <w:t>2021</w:t>
      </w:r>
    </w:p>
    <w:p w14:paraId="28864C15" w14:textId="77777777" w:rsidR="000E7660" w:rsidRPr="00515F9D" w:rsidRDefault="000E7660" w:rsidP="000E7660">
      <w:p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</w:p>
    <w:p w14:paraId="432179FA" w14:textId="449C2F61" w:rsidR="000E7660" w:rsidRPr="00515F9D" w:rsidRDefault="00515F9D" w:rsidP="000E7660">
      <w:pPr>
        <w:spacing w:line="240" w:lineRule="auto"/>
        <w:ind w:left="227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>At its meeting of 26 February 2021, the Government decided on further changes to the operations of schools and educational institutions</w:t>
      </w:r>
      <w:r w:rsidR="00583519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 xml:space="preserve"> from 27 February 2021 as a consequence of the</w:t>
      </w:r>
      <w:r w:rsidR="00607EE7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 xml:space="preserve"> ongoing</w:t>
      </w:r>
      <w:r w:rsidR="00583519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 xml:space="preserve"> serious epidemic situation</w:t>
      </w:r>
      <w:r w:rsidR="000E7660" w:rsidRPr="00515F9D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>.</w:t>
      </w:r>
    </w:p>
    <w:p w14:paraId="76513612" w14:textId="3FF5D7F3" w:rsidR="000E7660" w:rsidRPr="00515F9D" w:rsidRDefault="00583519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The Ministry of Education, Youth and Sport hereby announces that </w:t>
      </w:r>
      <w:r w:rsidR="00293DD7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the Government of the Czech Republic adopted 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crisis measure no. 200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(</w:t>
      </w:r>
      <w:r w:rsidR="006059C2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available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</w:t>
      </w:r>
      <w:hyperlink r:id="rId8" w:history="1">
        <w:r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en-GB" w:eastAsia="cs-CZ"/>
          </w:rPr>
          <w:t>HERE</w:t>
        </w:r>
      </w:hyperlink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)</w:t>
      </w:r>
      <w:r w:rsidR="00293DD7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on 26 February 2021 in response to the unfavourable epidemiological situation and that in addition to the existing measures this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: </w:t>
      </w:r>
    </w:p>
    <w:p w14:paraId="249450F8" w14:textId="1BE2292F" w:rsidR="000E7660" w:rsidRPr="00515F9D" w:rsidRDefault="00293DD7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PROHIBITS THE IN-PERSON ATTENDANCE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:</w:t>
      </w:r>
    </w:p>
    <w:p w14:paraId="68F2FA74" w14:textId="76D75C25" w:rsidR="000E7660" w:rsidRPr="00515F9D" w:rsidRDefault="00293DD7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of children at kindergarten</w:t>
      </w:r>
    </w:p>
    <w:p w14:paraId="4C7F3577" w14:textId="65863CC7" w:rsidR="000E7660" w:rsidRPr="00515F9D" w:rsidRDefault="00293DD7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of children in preparatory classes</w:t>
      </w:r>
    </w:p>
    <w:p w14:paraId="473303B3" w14:textId="0D208615" w:rsidR="000E7660" w:rsidRPr="00515F9D" w:rsidRDefault="00293DD7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of children in years 1 and 2 at primary school</w:t>
      </w:r>
    </w:p>
    <w:p w14:paraId="0B21D255" w14:textId="36D2710F" w:rsidR="000E7660" w:rsidRPr="00515F9D" w:rsidRDefault="00293DD7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of junior school pupils </w:t>
      </w:r>
      <w:r w:rsidR="00DD5C4E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at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primary school</w:t>
      </w:r>
      <w:r w:rsidR="00DD5C4E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, if they </w:t>
      </w:r>
      <w:r w:rsidR="00607EE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are </w:t>
      </w:r>
      <w:r w:rsidR="00DD5C4E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in joint classes with pupils in years 1 or 2 at primary school</w:t>
      </w:r>
    </w:p>
    <w:p w14:paraId="2B8EB45D" w14:textId="7C1B3CEE" w:rsidR="000E7660" w:rsidRPr="00515F9D" w:rsidRDefault="00DD5C4E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children in the preparatory stage at special primary schools</w:t>
      </w:r>
    </w:p>
    <w:p w14:paraId="1CAA1114" w14:textId="5FEAF898" w:rsidR="000E7660" w:rsidRPr="00515F9D" w:rsidRDefault="00DD5C4E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pupils at primary schools or in classes established in compliance with section 16, subsection 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9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of the Education Act</w:t>
      </w:r>
    </w:p>
    <w:p w14:paraId="435DF612" w14:textId="23C4357E" w:rsidR="000E7660" w:rsidRPr="00515F9D" w:rsidRDefault="00DD5C4E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pupils in educational courses at one-year practical schools and two-year practical schools</w:t>
      </w:r>
    </w:p>
    <w:p w14:paraId="06B5E729" w14:textId="4248179A" w:rsidR="000E7660" w:rsidRPr="00515F9D" w:rsidRDefault="003E472B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at any remaining school clubs and after-school centres which may have </w:t>
      </w:r>
      <w:r w:rsidR="00607EE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still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been operational in certain specific cases</w:t>
      </w:r>
    </w:p>
    <w:p w14:paraId="0B71C27A" w14:textId="077B0EE2" w:rsidR="000E7660" w:rsidRPr="00515F9D" w:rsidRDefault="003E472B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Primary and secondary schools will provide these children or pupils with distance learning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.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Kindergartens will provide distance learning to those children, for whom preschool education is compulsory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. </w:t>
      </w:r>
      <w:r w:rsidR="00992C8B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Kindergartens will be sent the distance learning </w:t>
      </w:r>
      <w:r w:rsidR="00607EE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methodology </w:t>
      </w:r>
      <w:r w:rsidR="00992C8B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at the beginning of next week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.</w:t>
      </w:r>
    </w:p>
    <w:p w14:paraId="263E66BD" w14:textId="2562F36F" w:rsidR="000E7660" w:rsidRPr="00515F9D" w:rsidRDefault="00992C8B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Children aged between 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2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and 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10,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whose legal guardians work in selected professions that are essential for the functioning of the state may be provided with care at designated schools and educational institutions; 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see crisis measure no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. 212 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of 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26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February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2021 (</w:t>
      </w:r>
      <w:r w:rsidR="006059C2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available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 </w:t>
      </w:r>
      <w:hyperlink r:id="rId9" w:history="1">
        <w:r w:rsidR="006059C2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en-GB" w:eastAsia="cs-CZ"/>
          </w:rPr>
          <w:t>HERE</w:t>
        </w:r>
      </w:hyperlink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).</w:t>
      </w:r>
    </w:p>
    <w:p w14:paraId="42F81EC7" w14:textId="6FBD0D0D" w:rsidR="000E7660" w:rsidRPr="00515F9D" w:rsidRDefault="006059C2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The CARE ALLOWANCE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: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 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parents can </w:t>
      </w:r>
      <w:r w:rsidR="00607EE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use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the following link for information on the care allowance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: </w:t>
      </w:r>
      <w:hyperlink r:id="rId10" w:history="1">
        <w:r w:rsidR="000E7660" w:rsidRPr="00515F9D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en-GB" w:eastAsia="cs-CZ"/>
          </w:rPr>
          <w:t>https://www.cssz.cz/web/cz/aktualni-informace-k-osetrovnemu</w:t>
        </w:r>
      </w:hyperlink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.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</w:t>
      </w:r>
      <w:r w:rsidR="00607EE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T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he school no longer has to fill out a confirmation</w:t>
      </w:r>
      <w:r w:rsidR="00607EE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according to the new rules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.</w:t>
      </w:r>
    </w:p>
    <w:p w14:paraId="43C18206" w14:textId="2576BCBD" w:rsidR="000E7660" w:rsidRPr="00515F9D" w:rsidRDefault="006059C2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THE FOLLOWING ATTENDANCE IS STILL PERMITTED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:</w:t>
      </w:r>
    </w:p>
    <w:p w14:paraId="71A5EFD3" w14:textId="57408754" w:rsidR="000E7660" w:rsidRPr="00515F9D" w:rsidRDefault="006059C2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children at kindergartens belonging to a healthcare facility</w:t>
      </w:r>
    </w:p>
    <w:p w14:paraId="05EE7515" w14:textId="20C25BA0" w:rsidR="000E7660" w:rsidRPr="00515F9D" w:rsidRDefault="006059C2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pupils at primary schools belonging to a healthcare facility</w:t>
      </w:r>
      <w:r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</w:t>
      </w:r>
    </w:p>
    <w:p w14:paraId="280E4AD2" w14:textId="1D662FBC" w:rsidR="000E7660" w:rsidRPr="00515F9D" w:rsidRDefault="006059C2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pupils at schools established at facilities for the provision of institutional or protective care </w:t>
      </w:r>
    </w:p>
    <w:p w14:paraId="475929DD" w14:textId="082058AE" w:rsidR="000E7660" w:rsidRPr="00515F9D" w:rsidRDefault="00920A32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pupils at schools established by the Ministry of Justice</w:t>
      </w:r>
    </w:p>
    <w:p w14:paraId="42A7D961" w14:textId="27B51EE1" w:rsidR="000E7660" w:rsidRPr="00515F9D" w:rsidRDefault="00920A32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during practical lessons and </w:t>
      </w:r>
      <w:r w:rsidR="00607EE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the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practical preparation of pupils and students from medical fields of study at medical institutions and social services institutions</w:t>
      </w:r>
    </w:p>
    <w:p w14:paraId="3C4B2CC4" w14:textId="6BA17367" w:rsidR="000E7660" w:rsidRPr="00515F9D" w:rsidRDefault="00920A32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during individual consultations for children, primary school pupils and pupils and students in secondary and specialist upper secondary education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 </w:t>
      </w:r>
    </w:p>
    <w:p w14:paraId="2B011C78" w14:textId="11F1BE3A" w:rsidR="000E7660" w:rsidRPr="00515F9D" w:rsidRDefault="00920A32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THE FOLLOWING IS ALSO PERMITTED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:</w:t>
      </w:r>
    </w:p>
    <w:p w14:paraId="64ADE316" w14:textId="5AE808CB" w:rsidR="000E7660" w:rsidRPr="00515F9D" w:rsidRDefault="00920A32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the holding of entrance examinations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,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final examinations, 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maturit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a school-leaving examinations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,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absolutorium examinations and internationally acknowledged examinations without any limit to the numbers of people </w:t>
      </w:r>
    </w:p>
    <w:p w14:paraId="7DEDA55F" w14:textId="131D1C41" w:rsidR="000E7660" w:rsidRPr="00515F9D" w:rsidRDefault="00920A32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the holding of examinations at specialist upper secondary schools with the participation of a maximum of 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10 </w:t>
      </w: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people</w:t>
      </w:r>
    </w:p>
    <w:p w14:paraId="20EE1A4F" w14:textId="054A81C8" w:rsidR="000E7660" w:rsidRPr="00515F9D" w:rsidRDefault="00920A32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the holding of </w:t>
      </w:r>
      <w:r w:rsidR="00B0075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resits and make-up examinations </w:t>
      </w:r>
      <w:r w:rsidR="002E3A34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in the presence of</w:t>
      </w:r>
      <w:r w:rsidR="00B00757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a committee at secondary schools and conservatories</w:t>
      </w:r>
    </w:p>
    <w:p w14:paraId="697418A5" w14:textId="5E632CE4" w:rsidR="000E7660" w:rsidRPr="00515F9D" w:rsidRDefault="00B00757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the accommodation of pupils and students, who have no other place of residence in the Czech Republic, and pupils and students, who are able to attend in-person lessons according to the crisis measure, at school boarding and accommodation facilities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,</w:t>
      </w:r>
    </w:p>
    <w:p w14:paraId="25E26AE1" w14:textId="1D493081" w:rsidR="000E7660" w:rsidRPr="00515F9D" w:rsidRDefault="00B00757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the holding of state language examinations with the participation of a maximum of 10 people</w:t>
      </w:r>
    </w:p>
    <w:p w14:paraId="7A2AF3A8" w14:textId="5C0A4D21" w:rsidR="000E7660" w:rsidRPr="00515F9D" w:rsidRDefault="00DF21F8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The exceptions to the general ban on movement between districts </w:t>
      </w:r>
      <w:r w:rsidR="001B18B2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also 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include travel due to participation in education, including work experience, and for examinations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.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 </w:t>
      </w:r>
      <w:r w:rsidR="009B6953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As such, the exception applies to travel due to participation in that kind of education 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(</w:t>
      </w:r>
      <w:r w:rsidR="009B6953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work experience) or those examinations that are allowed to be held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. </w:t>
      </w:r>
      <w:r w:rsidR="009B6953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All individuals who are over 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15 </w:t>
      </w:r>
      <w:r w:rsidR="009B6953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and make use of this exception are obliged to substantiate the legitimacy of the use of the exception by means of a written document or a statutory declaration with </w:t>
      </w:r>
      <w:r w:rsidR="001B18B2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a statement of the </w:t>
      </w:r>
      <w:r w:rsidR="009B6953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specific reason for the exception</w:t>
      </w:r>
      <w:r w:rsidR="001B18B2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;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</w:t>
      </w:r>
      <w:r w:rsidR="009B6953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see </w:t>
      </w:r>
      <w:r w:rsidR="009B6953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crisis measure no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. 216 </w:t>
      </w:r>
      <w:r w:rsidR="009B6953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of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26</w:t>
      </w:r>
      <w:r w:rsidR="009B6953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February</w:t>
      </w:r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 2021 (</w:t>
      </w:r>
      <w:r w:rsidR="009B6953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 xml:space="preserve">available </w:t>
      </w:r>
      <w:hyperlink r:id="rId11" w:history="1">
        <w:r w:rsidR="009B6953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val="en-GB" w:eastAsia="cs-CZ"/>
          </w:rPr>
          <w:t>HERE</w:t>
        </w:r>
      </w:hyperlink>
      <w:r w:rsidR="000E766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)</w:t>
      </w:r>
      <w:r w:rsidR="000E766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.</w:t>
      </w:r>
    </w:p>
    <w:p w14:paraId="08B3A6ED" w14:textId="317C8A42" w:rsidR="00B34ED0" w:rsidRPr="00515F9D" w:rsidRDefault="009B6953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Source</w:t>
      </w:r>
      <w:r w:rsidR="00B34ED0" w:rsidRPr="00515F9D">
        <w:rPr>
          <w:rFonts w:ascii="Arial" w:eastAsia="Times New Roman" w:hAnsi="Arial" w:cs="Arial"/>
          <w:b/>
          <w:bCs/>
          <w:color w:val="4C4C4C"/>
          <w:sz w:val="19"/>
          <w:szCs w:val="19"/>
          <w:lang w:val="en-GB" w:eastAsia="cs-CZ"/>
        </w:rPr>
        <w:t>:</w:t>
      </w:r>
      <w:r w:rsidR="00B34ED0"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 xml:space="preserve"> </w:t>
      </w:r>
      <w:hyperlink r:id="rId12" w:history="1">
        <w:r w:rsidR="00B34ED0" w:rsidRPr="00515F9D">
          <w:rPr>
            <w:rStyle w:val="Hypertextovodkaz"/>
            <w:rFonts w:ascii="Arial" w:eastAsia="Times New Roman" w:hAnsi="Arial" w:cs="Arial"/>
            <w:sz w:val="19"/>
            <w:szCs w:val="19"/>
            <w:lang w:val="en-GB" w:eastAsia="cs-CZ"/>
          </w:rPr>
          <w:t>https://www.msmt.cz/skoly-rezim-od-brezna</w:t>
        </w:r>
      </w:hyperlink>
    </w:p>
    <w:p w14:paraId="1328F144" w14:textId="64C9AC93" w:rsidR="00B34ED0" w:rsidRPr="00515F9D" w:rsidRDefault="00302D58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</w:pPr>
      <w:r w:rsidRPr="00515F9D">
        <w:rPr>
          <w:rFonts w:ascii="Arial" w:eastAsia="Times New Roman" w:hAnsi="Arial" w:cs="Arial"/>
          <w:bCs/>
          <w:color w:val="4C4C4C"/>
          <w:sz w:val="19"/>
          <w:szCs w:val="19"/>
          <w:lang w:val="en-GB" w:eastAsia="cs-CZ"/>
        </w:rPr>
        <w:t>Ver</w:t>
      </w:r>
      <w:r w:rsidR="009B6953">
        <w:rPr>
          <w:rFonts w:ascii="Arial" w:eastAsia="Times New Roman" w:hAnsi="Arial" w:cs="Arial"/>
          <w:bCs/>
          <w:color w:val="4C4C4C"/>
          <w:sz w:val="19"/>
          <w:szCs w:val="19"/>
          <w:lang w:val="en-GB" w:eastAsia="cs-CZ"/>
        </w:rPr>
        <w:t>sion as of</w:t>
      </w:r>
      <w:r w:rsidRPr="00515F9D">
        <w:rPr>
          <w:rFonts w:ascii="Arial" w:eastAsia="Times New Roman" w:hAnsi="Arial" w:cs="Arial"/>
          <w:bCs/>
          <w:color w:val="4C4C4C"/>
          <w:sz w:val="19"/>
          <w:szCs w:val="19"/>
          <w:lang w:val="en-GB" w:eastAsia="cs-CZ"/>
        </w:rPr>
        <w:t xml:space="preserve"> 2.</w:t>
      </w:r>
      <w:r w:rsidRPr="00515F9D">
        <w:rPr>
          <w:rFonts w:ascii="Arial" w:eastAsia="Times New Roman" w:hAnsi="Arial" w:cs="Arial"/>
          <w:color w:val="4C4C4C"/>
          <w:sz w:val="19"/>
          <w:szCs w:val="19"/>
          <w:lang w:val="en-GB" w:eastAsia="cs-CZ"/>
        </w:rPr>
        <w:t>3.2021</w:t>
      </w:r>
    </w:p>
    <w:p w14:paraId="5CD25D87" w14:textId="77777777" w:rsidR="004A58F5" w:rsidRPr="00515F9D" w:rsidRDefault="004A58F5" w:rsidP="000E7660">
      <w:pPr>
        <w:ind w:left="227"/>
        <w:jc w:val="both"/>
        <w:rPr>
          <w:lang w:val="en-GB"/>
        </w:rPr>
      </w:pPr>
    </w:p>
    <w:sectPr w:rsidR="004A58F5" w:rsidRPr="00515F9D" w:rsidSect="000E7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127"/>
    <w:multiLevelType w:val="multilevel"/>
    <w:tmpl w:val="265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5BB9"/>
    <w:multiLevelType w:val="multilevel"/>
    <w:tmpl w:val="064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A066B"/>
    <w:multiLevelType w:val="multilevel"/>
    <w:tmpl w:val="DDA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60"/>
    <w:rsid w:val="0003049B"/>
    <w:rsid w:val="000E7660"/>
    <w:rsid w:val="0018382B"/>
    <w:rsid w:val="001B18B2"/>
    <w:rsid w:val="00293DD7"/>
    <w:rsid w:val="002E3A34"/>
    <w:rsid w:val="00302D58"/>
    <w:rsid w:val="003652A8"/>
    <w:rsid w:val="003E472B"/>
    <w:rsid w:val="003F3F1C"/>
    <w:rsid w:val="004A58F5"/>
    <w:rsid w:val="00515F9D"/>
    <w:rsid w:val="00583519"/>
    <w:rsid w:val="006059C2"/>
    <w:rsid w:val="00607EE7"/>
    <w:rsid w:val="00920A32"/>
    <w:rsid w:val="009310BF"/>
    <w:rsid w:val="00992C8B"/>
    <w:rsid w:val="009B6953"/>
    <w:rsid w:val="00B00757"/>
    <w:rsid w:val="00B34ED0"/>
    <w:rsid w:val="00B46AA8"/>
    <w:rsid w:val="00DD5C4E"/>
    <w:rsid w:val="00D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7355"/>
  <w15:chartTrackingRefBased/>
  <w15:docId w15:val="{A152FD9C-1EB5-49CB-B7E2-8D193F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6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766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1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8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attachment/-/down/IHOABYLUNSG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mt.cz/skoly-rezim-od-brez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odok.cz/attachment/-/down/IHOABYLUPWW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ssz.cz/web/cz/aktualni-informace-k-osetrovnem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odok.cz/attachment/-/down/IHOABYLUPJD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DE0A0-9358-46E4-A8B4-53C756296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FC95AA-EA79-43B1-A58E-02506B758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71D85-A409-44F9-888A-52D0BD6E2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628</Words>
  <Characters>3602</Characters>
  <Application>Microsoft Office Word</Application>
  <DocSecurity>0</DocSecurity>
  <Lines>52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Moudrý Překlad</cp:lastModifiedBy>
  <cp:revision>10</cp:revision>
  <dcterms:created xsi:type="dcterms:W3CDTF">2021-03-09T09:00:00Z</dcterms:created>
  <dcterms:modified xsi:type="dcterms:W3CDTF">2021-03-10T16:08:00Z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