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1560" w14:textId="77777777" w:rsidR="00110687" w:rsidRDefault="00110687" w:rsidP="00EB7389"/>
    <w:p w14:paraId="0FA72815" w14:textId="7DFA8FFA" w:rsidR="00EB7389" w:rsidRPr="00EB7389" w:rsidRDefault="00EB7389" w:rsidP="00EB7389">
      <w:pPr>
        <w:rPr>
          <w:lang w:val="mn-MN"/>
        </w:rPr>
      </w:pPr>
      <w:r w:rsidRPr="00C96197">
        <w:rPr>
          <w:highlight w:val="yellow"/>
          <w:lang w:val="mn-MN"/>
        </w:rPr>
        <w:t>2021 оны 4-р сарын 26-ны өдрөөс</w:t>
      </w:r>
      <w:bookmarkStart w:id="0" w:name="_GoBack"/>
      <w:bookmarkEnd w:id="0"/>
      <w:r w:rsidRPr="00EB7389">
        <w:rPr>
          <w:lang w:val="mn-MN"/>
        </w:rPr>
        <w:t xml:space="preserve"> </w:t>
      </w:r>
      <w:r w:rsidR="00110687">
        <w:rPr>
          <w:lang w:val="mn-MN"/>
        </w:rPr>
        <w:t xml:space="preserve"> эхлэн </w:t>
      </w:r>
      <w:r w:rsidR="001552C4">
        <w:rPr>
          <w:lang w:val="mn-MN"/>
        </w:rPr>
        <w:t xml:space="preserve"> бүх хүүхдийн цэцэрлэгт</w:t>
      </w:r>
      <w:r w:rsidRPr="00EB7389">
        <w:rPr>
          <w:lang w:val="mn-MN"/>
        </w:rPr>
        <w:t>:</w:t>
      </w:r>
    </w:p>
    <w:p w14:paraId="1AB9623B" w14:textId="77777777" w:rsidR="00EB7389" w:rsidRPr="00EB7389" w:rsidRDefault="00EB7389" w:rsidP="00EB7389">
      <w:pPr>
        <w:rPr>
          <w:lang w:val="mn-MN"/>
        </w:rPr>
      </w:pPr>
    </w:p>
    <w:p w14:paraId="75F9C8E1" w14:textId="1B0324F6" w:rsidR="00EB7389" w:rsidRPr="00EB7389" w:rsidRDefault="00EB7389" w:rsidP="00EB7389">
      <w:pPr>
        <w:rPr>
          <w:lang w:val="mn-MN"/>
        </w:rPr>
      </w:pPr>
      <w:r w:rsidRPr="00EB7389">
        <w:rPr>
          <w:lang w:val="mn-MN"/>
        </w:rPr>
        <w:t xml:space="preserve">▪ </w:t>
      </w:r>
      <w:r w:rsidR="00110687">
        <w:rPr>
          <w:lang w:val="mn-MN"/>
        </w:rPr>
        <w:t xml:space="preserve">хүүхдийн </w:t>
      </w:r>
      <w:r w:rsidR="008C3A26">
        <w:rPr>
          <w:lang w:val="mn-MN"/>
        </w:rPr>
        <w:t>цэцэрлэгийн</w:t>
      </w:r>
      <w:r w:rsidR="00194928">
        <w:rPr>
          <w:lang w:val="mn-MN"/>
        </w:rPr>
        <w:t xml:space="preserve"> бүх хүүхдүүдэд </w:t>
      </w:r>
      <w:r w:rsidR="008C3A26">
        <w:rPr>
          <w:lang w:val="mn-MN"/>
        </w:rPr>
        <w:t xml:space="preserve">өөрийнхөө </w:t>
      </w:r>
      <w:r w:rsidR="00194928">
        <w:rPr>
          <w:lang w:val="mn-MN"/>
        </w:rPr>
        <w:t>цэцэрлэгт явж эхлэхийг зөвшөөрөгдөнө</w:t>
      </w:r>
      <w:r w:rsidRPr="00EB7389">
        <w:rPr>
          <w:lang w:val="mn-MN"/>
        </w:rPr>
        <w:t xml:space="preserve">, </w:t>
      </w:r>
      <w:r w:rsidR="00194928">
        <w:rPr>
          <w:lang w:val="mn-MN"/>
        </w:rPr>
        <w:t xml:space="preserve">хүүхдийн цэцэрлэгүүдийн </w:t>
      </w:r>
      <w:r w:rsidRPr="00EB7389">
        <w:rPr>
          <w:lang w:val="mn-MN"/>
        </w:rPr>
        <w:t>үйл</w:t>
      </w:r>
      <w:r w:rsidR="00194928">
        <w:rPr>
          <w:lang w:val="mn-MN"/>
        </w:rPr>
        <w:t xml:space="preserve"> ажиллагаа нь стандартын дагуу явагдана (бүлгэмийн эсвэл</w:t>
      </w:r>
      <w:r w:rsidR="009018FB">
        <w:rPr>
          <w:lang w:val="mn-MN"/>
        </w:rPr>
        <w:t xml:space="preserve"> ангийн хүүхдийн тоо нь</w:t>
      </w:r>
      <w:r w:rsidRPr="00EB7389">
        <w:rPr>
          <w:lang w:val="mn-MN"/>
        </w:rPr>
        <w:t xml:space="preserve"> </w:t>
      </w:r>
      <w:r w:rsidR="00194928">
        <w:rPr>
          <w:lang w:val="mn-MN"/>
        </w:rPr>
        <w:t xml:space="preserve"> </w:t>
      </w:r>
      <w:r w:rsidRPr="00EB7389">
        <w:rPr>
          <w:lang w:val="mn-MN"/>
        </w:rPr>
        <w:t>хязгаарла</w:t>
      </w:r>
      <w:r w:rsidR="001552C4">
        <w:rPr>
          <w:lang w:val="mn-MN"/>
        </w:rPr>
        <w:t>гда</w:t>
      </w:r>
      <w:r w:rsidRPr="00EB7389">
        <w:rPr>
          <w:lang w:val="mn-MN"/>
        </w:rPr>
        <w:t>хгүй</w:t>
      </w:r>
      <w:r w:rsidR="00194928">
        <w:rPr>
          <w:lang w:val="mn-MN"/>
        </w:rPr>
        <w:t>, хүүхдүүдэд  өвч</w:t>
      </w:r>
      <w:r w:rsidR="009018FB">
        <w:rPr>
          <w:lang w:val="mn-MN"/>
        </w:rPr>
        <w:t>ний эсрэг  тест хийхгүйгээр</w:t>
      </w:r>
      <w:r w:rsidR="00194928">
        <w:rPr>
          <w:lang w:val="mn-MN"/>
        </w:rPr>
        <w:t xml:space="preserve"> ба</w:t>
      </w:r>
      <w:r w:rsidRPr="00EB7389">
        <w:rPr>
          <w:lang w:val="mn-MN"/>
        </w:rPr>
        <w:t xml:space="preserve"> эдгээр цэцэрлэгт хамрагдаж байгаа бүх хүүхдүүдийн хувьд</w:t>
      </w:r>
      <w:r w:rsidR="00194928">
        <w:rPr>
          <w:lang w:val="mn-MN"/>
        </w:rPr>
        <w:t xml:space="preserve">  энэ зөвшөөрөл нь хүчинтэй байна</w:t>
      </w:r>
      <w:r w:rsidRPr="00EB7389">
        <w:rPr>
          <w:lang w:val="mn-MN"/>
        </w:rPr>
        <w:t>).</w:t>
      </w:r>
    </w:p>
    <w:sectPr w:rsidR="00EB7389" w:rsidRPr="00EB738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954F0" w14:textId="77777777" w:rsidR="0040535F" w:rsidRDefault="0040535F" w:rsidP="0040535F">
      <w:r>
        <w:separator/>
      </w:r>
    </w:p>
  </w:endnote>
  <w:endnote w:type="continuationSeparator" w:id="0">
    <w:p w14:paraId="1E1B8AD7" w14:textId="77777777" w:rsidR="0040535F" w:rsidRDefault="0040535F" w:rsidP="0040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2DFCB" w14:textId="77777777" w:rsidR="0040535F" w:rsidRDefault="0040535F" w:rsidP="0040535F">
      <w:r>
        <w:separator/>
      </w:r>
    </w:p>
  </w:footnote>
  <w:footnote w:type="continuationSeparator" w:id="0">
    <w:p w14:paraId="5D6F9679" w14:textId="77777777" w:rsidR="0040535F" w:rsidRDefault="0040535F" w:rsidP="0040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C7F9" w14:textId="36D4CB31" w:rsidR="0040535F" w:rsidRDefault="0040535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83E5DA" wp14:editId="0B15A7E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790083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8"/>
    <w:rsid w:val="00110687"/>
    <w:rsid w:val="00150351"/>
    <w:rsid w:val="001552C4"/>
    <w:rsid w:val="00194928"/>
    <w:rsid w:val="0040535F"/>
    <w:rsid w:val="004D53D8"/>
    <w:rsid w:val="00743FE2"/>
    <w:rsid w:val="00824D04"/>
    <w:rsid w:val="008C3A26"/>
    <w:rsid w:val="009018FB"/>
    <w:rsid w:val="00BE7B38"/>
    <w:rsid w:val="00C96197"/>
    <w:rsid w:val="00EB6412"/>
    <w:rsid w:val="00EB7389"/>
    <w:rsid w:val="00FA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1B0"/>
  <w15:docId w15:val="{193E7950-CF56-477D-BB8D-B9897E61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B3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53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535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053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535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2F174-01F9-4C0D-A504-977CBCA45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7AA44-D811-4FC2-8215-D10B33E68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0C9AD-4876-416D-8040-52FFB04756EF}">
  <ds:schemaRefs>
    <ds:schemaRef ds:uri="http://purl.org/dc/elements/1.1/"/>
    <ds:schemaRef ds:uri="ab261f9a-1435-400c-a97f-84e6a2775321"/>
    <ds:schemaRef ds:uri="http://purl.org/dc/dcmitype/"/>
    <ds:schemaRef ds:uri="http://www.w3.org/XML/1998/namespace"/>
    <ds:schemaRef ds:uri="8de666df-5235-44e4-9e9e-17ca03fddb6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Hlavní PC</dc:creator>
  <cp:lastModifiedBy>Smolová Závorová Halka</cp:lastModifiedBy>
  <cp:revision>3</cp:revision>
  <cp:lastPrinted>2021-04-23T07:47:00Z</cp:lastPrinted>
  <dcterms:created xsi:type="dcterms:W3CDTF">2021-04-23T07:47:00Z</dcterms:created>
  <dcterms:modified xsi:type="dcterms:W3CDTF">2021-04-23T07:50:00Z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