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2F0C" w14:textId="122002E6" w:rsidR="009842D2" w:rsidRPr="003C4E6F" w:rsidRDefault="0067146F" w:rsidP="003C4E6F">
      <w:pPr>
        <w:spacing w:line="512" w:lineRule="exact"/>
        <w:ind w:left="116"/>
        <w:rPr>
          <w:color w:val="428D95"/>
          <w:sz w:val="34"/>
        </w:rPr>
      </w:pPr>
      <w:bookmarkStart w:id="0" w:name="_GoBack"/>
      <w:bookmarkEnd w:id="0"/>
      <w:r>
        <w:rPr>
          <w:color w:val="428D95"/>
          <w:sz w:val="42"/>
        </w:rPr>
        <w:t>ИНФОРМАЦИЯ ЗА ФУНКЦИОНИРАНЕ</w:t>
      </w:r>
      <w:r w:rsidR="00C61934">
        <w:rPr>
          <w:color w:val="428D95"/>
          <w:sz w:val="42"/>
        </w:rPr>
        <w:t>ТО</w:t>
      </w:r>
      <w:r>
        <w:rPr>
          <w:color w:val="428D95"/>
          <w:sz w:val="42"/>
        </w:rPr>
        <w:t xml:space="preserve"> НА УЧИЛИЩАТА И УЧИЛИЩНИТЕ ЗАВЕДЕНИЯ ОТ </w:t>
      </w:r>
      <w:r w:rsidRPr="003973B6">
        <w:rPr>
          <w:color w:val="428D95"/>
          <w:sz w:val="42"/>
          <w:highlight w:val="yellow"/>
        </w:rPr>
        <w:t>3</w:t>
      </w:r>
      <w:r w:rsidRPr="003973B6">
        <w:rPr>
          <w:color w:val="428D95"/>
          <w:sz w:val="34"/>
          <w:highlight w:val="yellow"/>
        </w:rPr>
        <w:t xml:space="preserve"> </w:t>
      </w:r>
      <w:r>
        <w:rPr>
          <w:color w:val="428D95"/>
          <w:sz w:val="34"/>
          <w:highlight w:val="yellow"/>
        </w:rPr>
        <w:t>май 2021 г.</w:t>
      </w:r>
      <w:r>
        <w:rPr>
          <w:color w:val="428D95"/>
          <w:sz w:val="34"/>
        </w:rPr>
        <w:t xml:space="preserve"> (извлечение)</w:t>
      </w:r>
    </w:p>
    <w:p w14:paraId="368DBEE5" w14:textId="77777777" w:rsidR="009842D2" w:rsidRPr="003C4E6F" w:rsidRDefault="009842D2" w:rsidP="003C4E6F">
      <w:pPr>
        <w:spacing w:line="512" w:lineRule="exact"/>
        <w:ind w:left="116"/>
        <w:rPr>
          <w:color w:val="428D95"/>
          <w:sz w:val="34"/>
        </w:rPr>
      </w:pPr>
    </w:p>
    <w:p w14:paraId="76E1215E" w14:textId="77777777" w:rsidR="009842D2" w:rsidRDefault="0067146F" w:rsidP="00EC727D">
      <w:pPr>
        <w:pStyle w:val="Zkladntext"/>
        <w:spacing w:before="1"/>
        <w:ind w:left="116"/>
        <w:jc w:val="left"/>
      </w:pPr>
      <w:r>
        <w:t>Министерството на образованието, младежта и спорта информира, че във връзка със заседанието на Правителството на Чешката република е издадено следното:</w:t>
      </w:r>
    </w:p>
    <w:p w14:paraId="35CA0C9C" w14:textId="77777777" w:rsidR="009842D2" w:rsidRDefault="009842D2">
      <w:pPr>
        <w:pStyle w:val="Zkladntext"/>
        <w:spacing w:before="6"/>
        <w:jc w:val="left"/>
        <w:rPr>
          <w:sz w:val="16"/>
        </w:rPr>
      </w:pPr>
    </w:p>
    <w:p w14:paraId="23528115" w14:textId="3210F20F" w:rsidR="009842D2" w:rsidRDefault="00C61934">
      <w:pPr>
        <w:pStyle w:val="Odstavecseseznamem"/>
        <w:numPr>
          <w:ilvl w:val="0"/>
          <w:numId w:val="1"/>
        </w:numPr>
        <w:tabs>
          <w:tab w:val="left" w:pos="838"/>
        </w:tabs>
        <w:spacing w:line="259" w:lineRule="auto"/>
        <w:ind w:right="113"/>
        <w:rPr>
          <w:sz w:val="21"/>
        </w:rPr>
      </w:pPr>
      <w:r>
        <w:rPr>
          <w:sz w:val="21"/>
        </w:rPr>
        <w:t xml:space="preserve">Обновени </w:t>
      </w:r>
      <w:r w:rsidR="0067146F">
        <w:rPr>
          <w:sz w:val="21"/>
        </w:rPr>
        <w:t xml:space="preserve">извънредни мерки на Министерството на здравеопазването за ограничаване на работата в училищата и училищните съоръжения, </w:t>
      </w:r>
      <w:r w:rsidR="0067146F">
        <w:rPr>
          <w:b/>
          <w:bCs/>
          <w:sz w:val="21"/>
        </w:rPr>
        <w:t xml:space="preserve">в сила </w:t>
      </w:r>
      <w:r w:rsidR="0067146F">
        <w:rPr>
          <w:b/>
          <w:bCs/>
          <w:sz w:val="21"/>
          <w:highlight w:val="yellow"/>
        </w:rPr>
        <w:t>от 3</w:t>
      </w:r>
      <w:r w:rsidR="0067146F">
        <w:rPr>
          <w:b/>
          <w:sz w:val="21"/>
          <w:highlight w:val="yellow"/>
        </w:rPr>
        <w:t xml:space="preserve"> май 2021 г</w:t>
      </w:r>
      <w:r w:rsidR="0067146F">
        <w:rPr>
          <w:sz w:val="21"/>
        </w:rPr>
        <w:t>. Тази извънредна мярка изменя следното в сравнение с настоящото:</w:t>
      </w:r>
    </w:p>
    <w:p w14:paraId="2F2ED640" w14:textId="77777777" w:rsidR="009842D2" w:rsidRDefault="0067146F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</w:pPr>
      <w:r>
        <w:t>В основните училища</w:t>
      </w:r>
    </w:p>
    <w:p w14:paraId="32DE2400" w14:textId="77777777" w:rsidR="009842D2" w:rsidRPr="00EC727D" w:rsidRDefault="00EC727D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 xml:space="preserve">разрешено е личното присъствие на ученици от 2-ра степен, при условие, че първата половина от класовете да не посещават обучение в нечетна седмица, </w:t>
      </w:r>
    </w:p>
    <w:p w14:paraId="0F17EA2C" w14:textId="77777777" w:rsidR="009842D2" w:rsidRPr="00EC727D" w:rsidRDefault="0067146F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>а втората половина от класовете да не участват в четна седмица (с нечетен брой класове броят може да се закръгли).</w:t>
      </w:r>
    </w:p>
    <w:p w14:paraId="237F491E" w14:textId="77777777" w:rsidR="009842D2" w:rsidRDefault="0067146F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</w:pPr>
      <w:r>
        <w:t xml:space="preserve">В многогодишните гимназии и консерваториите </w:t>
      </w:r>
    </w:p>
    <w:p w14:paraId="6524C10A" w14:textId="0AC0FC66" w:rsidR="009842D2" w:rsidRDefault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14" w:line="259" w:lineRule="auto"/>
        <w:ind w:right="109"/>
        <w:rPr>
          <w:sz w:val="21"/>
        </w:rPr>
      </w:pPr>
      <w:r>
        <w:rPr>
          <w:sz w:val="21"/>
        </w:rPr>
        <w:t xml:space="preserve">разрешено е личното присъствие на ученици </w:t>
      </w:r>
      <w:r w:rsidRPr="008464B5">
        <w:rPr>
          <w:sz w:val="21"/>
        </w:rPr>
        <w:t>от по-ниската степен на</w:t>
      </w:r>
      <w:r>
        <w:rPr>
          <w:sz w:val="21"/>
        </w:rPr>
        <w:t xml:space="preserve"> шестгодишните и осемгодишните гимназии и </w:t>
      </w:r>
      <w:r w:rsidR="00C61934">
        <w:rPr>
          <w:sz w:val="21"/>
        </w:rPr>
        <w:t xml:space="preserve">на </w:t>
      </w:r>
      <w:r>
        <w:rPr>
          <w:sz w:val="21"/>
        </w:rPr>
        <w:t xml:space="preserve">ученици от първите четири години от осемгодишната образователна програма на консерваторията, при условие, че </w:t>
      </w:r>
      <w:r w:rsidR="00012FC8">
        <w:rPr>
          <w:sz w:val="21"/>
        </w:rPr>
        <w:t>п</w:t>
      </w:r>
      <w:r>
        <w:rPr>
          <w:sz w:val="21"/>
        </w:rPr>
        <w:t>ървата половина от класовете да не посещават обучение в нечетна седмица, а втората половина от класовете да не участват в четна седмица (с нечетен брой класове броят може да се закръгли),</w:t>
      </w:r>
    </w:p>
    <w:p w14:paraId="4E0E7EDD" w14:textId="77777777" w:rsidR="009842D2" w:rsidRDefault="0067146F">
      <w:pPr>
        <w:pStyle w:val="Nadpis1"/>
        <w:numPr>
          <w:ilvl w:val="1"/>
          <w:numId w:val="1"/>
        </w:numPr>
        <w:tabs>
          <w:tab w:val="left" w:pos="1558"/>
        </w:tabs>
        <w:spacing w:line="261" w:lineRule="exact"/>
        <w:ind w:hanging="361"/>
      </w:pPr>
      <w:r>
        <w:t>Други условия за функциониране на училищата и училищните заведения</w:t>
      </w:r>
    </w:p>
    <w:p w14:paraId="1D25C326" w14:textId="77777777" w:rsidR="009842D2" w:rsidRDefault="0067146F" w:rsidP="00EC727D">
      <w:pPr>
        <w:pStyle w:val="Odstavecseseznamem"/>
        <w:numPr>
          <w:ilvl w:val="2"/>
          <w:numId w:val="1"/>
        </w:numPr>
        <w:tabs>
          <w:tab w:val="left" w:pos="2278"/>
        </w:tabs>
        <w:spacing w:before="22"/>
        <w:ind w:hanging="361"/>
      </w:pPr>
      <w:r>
        <w:rPr>
          <w:sz w:val="21"/>
        </w:rPr>
        <w:t xml:space="preserve">във </w:t>
      </w:r>
      <w:r>
        <w:rPr>
          <w:b/>
          <w:bCs/>
          <w:sz w:val="21"/>
        </w:rPr>
        <w:t>всички</w:t>
      </w:r>
      <w:r>
        <w:rPr>
          <w:sz w:val="21"/>
        </w:rPr>
        <w:t xml:space="preserve"> училища и училищни заведения </w:t>
      </w:r>
      <w:r>
        <w:t>са като новост разрешени спортни дейности на открито (във външните пространства),</w:t>
      </w:r>
    </w:p>
    <w:p w14:paraId="4CBC3AA2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6" w:lineRule="auto"/>
        <w:ind w:right="110"/>
        <w:rPr>
          <w:sz w:val="21"/>
        </w:rPr>
      </w:pPr>
      <w:r>
        <w:rPr>
          <w:sz w:val="21"/>
        </w:rPr>
        <w:t>това се отнася само за тези ученици и студенти, на които с тази извънредна мярка е позволено да присъстват лично в обучението,</w:t>
      </w:r>
    </w:p>
    <w:p w14:paraId="6C222AAC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4" w:line="259" w:lineRule="auto"/>
        <w:ind w:right="112"/>
        <w:rPr>
          <w:sz w:val="21"/>
        </w:rPr>
      </w:pPr>
      <w:r>
        <w:rPr>
          <w:sz w:val="21"/>
        </w:rPr>
        <w:t xml:space="preserve">извънредната мярка гласи, че спортните дейности са разрешени </w:t>
      </w:r>
      <w:r>
        <w:rPr>
          <w:i/>
          <w:iCs/>
          <w:sz w:val="21"/>
        </w:rPr>
        <w:t>"при условията съгласно извънредната мярка, регулираща организацията на спортни дейности"</w:t>
      </w:r>
      <w:r>
        <w:rPr>
          <w:sz w:val="21"/>
        </w:rPr>
        <w:t>, Министерството на образованието, младежта и спорта информира, че в момента се прилагат за организирането на спортни дейности в училищата общо валидни извънредните мерки,</w:t>
      </w:r>
    </w:p>
    <w:p w14:paraId="75CBEFCF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1" w:line="259" w:lineRule="auto"/>
        <w:ind w:right="110"/>
        <w:rPr>
          <w:sz w:val="21"/>
        </w:rPr>
      </w:pPr>
      <w:r>
        <w:rPr>
          <w:sz w:val="21"/>
        </w:rPr>
        <w:t>извънредната мярка за защита на дихателните пътища предвижда изключение от носене на защитата  (т.е. без маска или респиратор) за образователни дейности в училищата, чийто характер не позволява носенето им (вкл. физическо възпитание),</w:t>
      </w:r>
    </w:p>
    <w:p w14:paraId="2BBBC49F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line="266" w:lineRule="exact"/>
        <w:ind w:hanging="361"/>
        <w:rPr>
          <w:sz w:val="21"/>
        </w:rPr>
      </w:pPr>
      <w:r>
        <w:rPr>
          <w:sz w:val="21"/>
        </w:rPr>
        <w:t>дори по време на спортни занимания в училище е необходимо да се запази хомогенността на класовете,</w:t>
      </w:r>
    </w:p>
    <w:p w14:paraId="5D72DB4E" w14:textId="77777777" w:rsidR="009842D2" w:rsidRDefault="0067146F">
      <w:pPr>
        <w:pStyle w:val="Odstavecseseznamem"/>
        <w:numPr>
          <w:ilvl w:val="3"/>
          <w:numId w:val="1"/>
        </w:numPr>
        <w:tabs>
          <w:tab w:val="left" w:pos="2998"/>
        </w:tabs>
        <w:spacing w:before="20" w:line="259" w:lineRule="auto"/>
        <w:ind w:right="109"/>
        <w:rPr>
          <w:sz w:val="21"/>
        </w:rPr>
      </w:pPr>
      <w:r>
        <w:rPr>
          <w:sz w:val="21"/>
        </w:rPr>
        <w:t>организацията на спортни дейности в училищата и училищните заведения не е по друг начин специално регламентирана, спортните дейности в училищата и училищните заведения не се уреждат от правилата за любителски спорт, организирани от спортни асоциации, определени в извънредната мярка, регулираща търговията на дребно и услугите,</w:t>
      </w:r>
    </w:p>
    <w:p w14:paraId="1A542D7C" w14:textId="77777777" w:rsidR="009842D2" w:rsidRDefault="0067146F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1"/>
        <w:rPr>
          <w:sz w:val="21"/>
        </w:rPr>
      </w:pPr>
      <w:r>
        <w:rPr>
          <w:sz w:val="21"/>
        </w:rPr>
        <w:t>според настоящата формулировка на мярката спортните дейности в училищата по-нататък са разрешени в цялата Чешка република без ограничения за закрити или открити пространства в детските градини и за специалностите на средното и висшето професионално образование и учебните програми на университетите, в които спортните дейности са ключова част на рамкова или акредитирана образователна или учебна програма (ако тези деца, ученици или студенти имат право да участват лично в обучението съгласно други разпоредби на мерките).</w:t>
      </w:r>
    </w:p>
    <w:p w14:paraId="2A61A1F9" w14:textId="77777777" w:rsidR="00F0747A" w:rsidRDefault="0067146F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</w:pPr>
      <w:r>
        <w:t>Няма промени в останалите мерки.</w:t>
      </w:r>
    </w:p>
    <w:p w14:paraId="7E8FA292" w14:textId="77777777" w:rsidR="009842D2" w:rsidRPr="00F0747A" w:rsidRDefault="0067146F" w:rsidP="00F0747A">
      <w:pPr>
        <w:pStyle w:val="Nadpis1"/>
        <w:numPr>
          <w:ilvl w:val="0"/>
          <w:numId w:val="1"/>
        </w:numPr>
        <w:tabs>
          <w:tab w:val="left" w:pos="838"/>
          <w:tab w:val="left" w:pos="1558"/>
        </w:tabs>
        <w:spacing w:before="61" w:line="259" w:lineRule="auto"/>
        <w:ind w:right="111"/>
      </w:pPr>
      <w:r>
        <w:t xml:space="preserve">Изменение на извънредната мярка на Министерството на здравеопазването за тестване на деца, ученици и студенти в училища и училищни заведения, </w:t>
      </w:r>
      <w:r w:rsidRPr="003973B6">
        <w:rPr>
          <w:highlight w:val="yellow"/>
        </w:rPr>
        <w:t>в сила</w:t>
      </w:r>
      <w:r>
        <w:t xml:space="preserve"> </w:t>
      </w:r>
      <w:r>
        <w:rPr>
          <w:highlight w:val="yellow"/>
        </w:rPr>
        <w:t>от 3 май 2021 г</w:t>
      </w:r>
      <w:r>
        <w:t xml:space="preserve">. В сравнение с настоящото тази мярка </w:t>
      </w:r>
      <w:r>
        <w:lastRenderedPageBreak/>
        <w:t>допълва следното:</w:t>
      </w:r>
    </w:p>
    <w:p w14:paraId="675CC86D" w14:textId="0AF23ED5" w:rsidR="009842D2" w:rsidRPr="008464B5" w:rsidRDefault="0067146F">
      <w:pPr>
        <w:pStyle w:val="Odstavecseseznamem"/>
        <w:numPr>
          <w:ilvl w:val="1"/>
          <w:numId w:val="1"/>
        </w:numPr>
        <w:tabs>
          <w:tab w:val="left" w:pos="1558"/>
        </w:tabs>
        <w:spacing w:line="256" w:lineRule="auto"/>
        <w:ind w:right="109"/>
        <w:rPr>
          <w:sz w:val="21"/>
        </w:rPr>
      </w:pPr>
      <w:r>
        <w:rPr>
          <w:sz w:val="21"/>
        </w:rPr>
        <w:t xml:space="preserve">задължението да се подлагат на тестване като условие за лично участие в образованието се отнася и за </w:t>
      </w:r>
      <w:r w:rsidRPr="008464B5">
        <w:rPr>
          <w:sz w:val="21"/>
        </w:rPr>
        <w:t>ученици от по-ниската степен на шестгодишна или осемгодишна гимназия и ученици от първите четири години от осемгодишната образователна програма на консерваторията,</w:t>
      </w:r>
    </w:p>
    <w:p w14:paraId="6D81F482" w14:textId="77777777" w:rsidR="009842D2" w:rsidRPr="008464B5" w:rsidRDefault="0067146F">
      <w:pPr>
        <w:pStyle w:val="Odstavecseseznamem"/>
        <w:numPr>
          <w:ilvl w:val="1"/>
          <w:numId w:val="1"/>
        </w:numPr>
        <w:tabs>
          <w:tab w:val="left" w:pos="1558"/>
        </w:tabs>
        <w:ind w:hanging="361"/>
        <w:rPr>
          <w:sz w:val="21"/>
        </w:rPr>
      </w:pPr>
      <w:r w:rsidRPr="008464B5">
        <w:rPr>
          <w:sz w:val="21"/>
        </w:rPr>
        <w:t>за ученици от основното училище, включително 2-ра степен, това задължение вече е регламентирано с извънредна мярка,</w:t>
      </w:r>
    </w:p>
    <w:p w14:paraId="2D8E032F" w14:textId="77777777" w:rsidR="009842D2" w:rsidRPr="008464B5" w:rsidRDefault="0067146F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61" w:lineRule="auto"/>
        <w:ind w:right="109"/>
        <w:rPr>
          <w:sz w:val="21"/>
        </w:rPr>
      </w:pPr>
      <w:r w:rsidRPr="008464B5">
        <w:rPr>
          <w:sz w:val="21"/>
        </w:rPr>
        <w:t xml:space="preserve">правилата за тестване на ученици са същите като за ученици от 1-ва степен в основното училище с ротационно обучение; </w:t>
      </w:r>
    </w:p>
    <w:p w14:paraId="3C1CE18A" w14:textId="77777777" w:rsidR="009842D2" w:rsidRPr="008464B5" w:rsidRDefault="009842D2">
      <w:pPr>
        <w:pStyle w:val="Zkladntext"/>
        <w:spacing w:before="10"/>
        <w:jc w:val="left"/>
        <w:rPr>
          <w:sz w:val="15"/>
        </w:rPr>
      </w:pPr>
    </w:p>
    <w:p w14:paraId="3B053F34" w14:textId="77777777" w:rsidR="009842D2" w:rsidRPr="008464B5" w:rsidRDefault="0067146F" w:rsidP="00F0747A">
      <w:pPr>
        <w:pStyle w:val="Odstavecseseznamem"/>
        <w:numPr>
          <w:ilvl w:val="0"/>
          <w:numId w:val="1"/>
        </w:numPr>
        <w:tabs>
          <w:tab w:val="left" w:pos="838"/>
        </w:tabs>
        <w:spacing w:before="78"/>
        <w:ind w:hanging="362"/>
        <w:rPr>
          <w:b/>
          <w:sz w:val="21"/>
        </w:rPr>
      </w:pPr>
      <w:r w:rsidRPr="008464B5">
        <w:rPr>
          <w:sz w:val="21"/>
        </w:rPr>
        <w:t xml:space="preserve">Изменение на извънредна мярка на Министерството на здравеопазването за задължително носене на маски, в сила от </w:t>
      </w:r>
      <w:r w:rsidRPr="008464B5">
        <w:rPr>
          <w:b/>
          <w:bCs/>
          <w:sz w:val="21"/>
        </w:rPr>
        <w:t>3</w:t>
      </w:r>
      <w:r w:rsidRPr="008464B5">
        <w:rPr>
          <w:b/>
          <w:sz w:val="21"/>
        </w:rPr>
        <w:t xml:space="preserve"> май 2021 г</w:t>
      </w:r>
      <w:r w:rsidRPr="008464B5">
        <w:t>. В сравнение с настоящото тази мярка допълва следното:</w:t>
      </w:r>
    </w:p>
    <w:p w14:paraId="53568016" w14:textId="4C681060" w:rsidR="009842D2" w:rsidRDefault="0067146F">
      <w:pPr>
        <w:pStyle w:val="Odstavecseseznamem"/>
        <w:numPr>
          <w:ilvl w:val="1"/>
          <w:numId w:val="1"/>
        </w:numPr>
        <w:tabs>
          <w:tab w:val="left" w:pos="1558"/>
        </w:tabs>
        <w:spacing w:before="20" w:line="256" w:lineRule="auto"/>
        <w:ind w:right="108"/>
        <w:rPr>
          <w:sz w:val="21"/>
        </w:rPr>
      </w:pPr>
      <w:r w:rsidRPr="008464B5">
        <w:rPr>
          <w:sz w:val="21"/>
        </w:rPr>
        <w:t>ученици от по-ниската степен на шестгодишна</w:t>
      </w:r>
      <w:r>
        <w:rPr>
          <w:sz w:val="21"/>
        </w:rPr>
        <w:t xml:space="preserve"> или осемгодишна гимназия  по време на обучението в гимназия, а учениците от първите четири години от осемгодишната образователна програма на консерваторията по време на обучението в консерватория, имат право </w:t>
      </w:r>
      <w:r>
        <w:rPr>
          <w:b/>
          <w:bCs/>
          <w:sz w:val="21"/>
        </w:rPr>
        <w:t>да използват медицинска маска за лице или подобно средство като защитно средство за покриване на устата и носа</w:t>
      </w:r>
      <w:r>
        <w:rPr>
          <w:sz w:val="21"/>
        </w:rPr>
        <w:t>, независимо от възрастта на ученика (следователно, в случай на ученик на възраст над 15 години, той / тя може да няма респиратор FFP2, когато се обучава в тези училища),</w:t>
      </w:r>
    </w:p>
    <w:p w14:paraId="387CAFCC" w14:textId="77777777" w:rsidR="009842D2" w:rsidRDefault="0067146F">
      <w:pPr>
        <w:pStyle w:val="Odstavecseseznamem"/>
        <w:numPr>
          <w:ilvl w:val="1"/>
          <w:numId w:val="1"/>
        </w:numPr>
        <w:tabs>
          <w:tab w:val="left" w:pos="1558"/>
        </w:tabs>
        <w:spacing w:before="5" w:line="252" w:lineRule="auto"/>
        <w:ind w:right="113"/>
        <w:rPr>
          <w:sz w:val="21"/>
        </w:rPr>
      </w:pPr>
      <w:r>
        <w:rPr>
          <w:sz w:val="21"/>
        </w:rPr>
        <w:t>същото правило за учениците от основното училище, включително учениците от 2-ра степен, както и за кандидатите/участниците на приемните изпити в средните училища, вече регламентира извънредна мярка.</w:t>
      </w:r>
    </w:p>
    <w:p w14:paraId="2270FCDA" w14:textId="77777777" w:rsidR="009842D2" w:rsidRDefault="009842D2">
      <w:pPr>
        <w:pStyle w:val="Zkladntext"/>
        <w:jc w:val="left"/>
        <w:rPr>
          <w:sz w:val="20"/>
        </w:rPr>
      </w:pPr>
    </w:p>
    <w:p w14:paraId="63A10592" w14:textId="77777777" w:rsidR="009842D2" w:rsidRDefault="009842D2">
      <w:pPr>
        <w:pStyle w:val="Zkladntext"/>
        <w:spacing w:before="4"/>
        <w:jc w:val="left"/>
        <w:rPr>
          <w:sz w:val="16"/>
        </w:rPr>
      </w:pPr>
    </w:p>
    <w:sectPr w:rsidR="009842D2">
      <w:footerReference w:type="default" r:id="rId10"/>
      <w:pgSz w:w="11910" w:h="16840"/>
      <w:pgMar w:top="134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311A" w14:textId="77777777" w:rsidR="00A964AD" w:rsidRDefault="00A964AD">
      <w:r>
        <w:separator/>
      </w:r>
    </w:p>
  </w:endnote>
  <w:endnote w:type="continuationSeparator" w:id="0">
    <w:p w14:paraId="2A529A2B" w14:textId="77777777" w:rsidR="00A964AD" w:rsidRDefault="00A9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7621" w14:textId="77777777" w:rsidR="009842D2" w:rsidRDefault="009842D2">
    <w:pPr>
      <w:pStyle w:val="Zkladn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07F7" w14:textId="77777777" w:rsidR="00A964AD" w:rsidRDefault="00A964AD">
      <w:r>
        <w:separator/>
      </w:r>
    </w:p>
  </w:footnote>
  <w:footnote w:type="continuationSeparator" w:id="0">
    <w:p w14:paraId="3E4D66F1" w14:textId="77777777" w:rsidR="00A964AD" w:rsidRDefault="00A9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475C"/>
    <w:multiLevelType w:val="hybridMultilevel"/>
    <w:tmpl w:val="CE5052EC"/>
    <w:lvl w:ilvl="0" w:tplc="A222A1A2">
      <w:numFmt w:val="bullet"/>
      <w:lvlText w:val=""/>
      <w:lvlJc w:val="left"/>
      <w:pPr>
        <w:ind w:left="837" w:hanging="361"/>
      </w:pPr>
      <w:rPr>
        <w:rFonts w:ascii="Wingdings 2" w:eastAsia="Wingdings 2" w:hAnsi="Wingdings 2" w:cs="Wingdings 2" w:hint="default"/>
        <w:color w:val="428D95"/>
        <w:w w:val="100"/>
        <w:sz w:val="21"/>
        <w:szCs w:val="21"/>
        <w:lang w:val="cs-CZ" w:eastAsia="en-US" w:bidi="ar-SA"/>
      </w:rPr>
    </w:lvl>
    <w:lvl w:ilvl="1" w:tplc="45949180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519645EA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A8FAF2D0">
      <w:numFmt w:val="bullet"/>
      <w:lvlText w:val=""/>
      <w:lvlJc w:val="left"/>
      <w:pPr>
        <w:ind w:left="2997" w:hanging="360"/>
      </w:pPr>
      <w:rPr>
        <w:rFonts w:ascii="Symbol" w:eastAsia="Symbol" w:hAnsi="Symbol" w:cs="Symbol" w:hint="default"/>
        <w:w w:val="100"/>
        <w:sz w:val="21"/>
        <w:szCs w:val="21"/>
        <w:lang w:val="cs-CZ" w:eastAsia="en-US" w:bidi="ar-SA"/>
      </w:rPr>
    </w:lvl>
    <w:lvl w:ilvl="4" w:tplc="BA5CFDE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 w:tplc="FA30B590">
      <w:numFmt w:val="bullet"/>
      <w:lvlText w:val="•"/>
      <w:lvlJc w:val="left"/>
      <w:pPr>
        <w:ind w:left="4277" w:hanging="360"/>
      </w:pPr>
      <w:rPr>
        <w:rFonts w:hint="default"/>
        <w:lang w:val="cs-CZ" w:eastAsia="en-US" w:bidi="ar-SA"/>
      </w:rPr>
    </w:lvl>
    <w:lvl w:ilvl="6" w:tplc="FFD2DCEA">
      <w:numFmt w:val="bullet"/>
      <w:lvlText w:val="•"/>
      <w:lvlJc w:val="left"/>
      <w:pPr>
        <w:ind w:left="5555" w:hanging="360"/>
      </w:pPr>
      <w:rPr>
        <w:rFonts w:hint="default"/>
        <w:lang w:val="cs-CZ" w:eastAsia="en-US" w:bidi="ar-SA"/>
      </w:rPr>
    </w:lvl>
    <w:lvl w:ilvl="7" w:tplc="B1384F18">
      <w:numFmt w:val="bullet"/>
      <w:lvlText w:val="•"/>
      <w:lvlJc w:val="left"/>
      <w:pPr>
        <w:ind w:left="6833" w:hanging="360"/>
      </w:pPr>
      <w:rPr>
        <w:rFonts w:hint="default"/>
        <w:lang w:val="cs-CZ" w:eastAsia="en-US" w:bidi="ar-SA"/>
      </w:rPr>
    </w:lvl>
    <w:lvl w:ilvl="8" w:tplc="E2DEECF4">
      <w:numFmt w:val="bullet"/>
      <w:lvlText w:val="•"/>
      <w:lvlJc w:val="left"/>
      <w:pPr>
        <w:ind w:left="811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2"/>
    <w:rsid w:val="00012FC8"/>
    <w:rsid w:val="0004455D"/>
    <w:rsid w:val="00091191"/>
    <w:rsid w:val="00212894"/>
    <w:rsid w:val="00267EAB"/>
    <w:rsid w:val="002E25E4"/>
    <w:rsid w:val="00375E2B"/>
    <w:rsid w:val="003973B6"/>
    <w:rsid w:val="003C4E6F"/>
    <w:rsid w:val="00446D5C"/>
    <w:rsid w:val="00541865"/>
    <w:rsid w:val="0067146F"/>
    <w:rsid w:val="008464B5"/>
    <w:rsid w:val="009842D2"/>
    <w:rsid w:val="00A859E8"/>
    <w:rsid w:val="00A964AD"/>
    <w:rsid w:val="00C55502"/>
    <w:rsid w:val="00C61934"/>
    <w:rsid w:val="00CB2489"/>
    <w:rsid w:val="00E4619A"/>
    <w:rsid w:val="00E66517"/>
    <w:rsid w:val="00EC727D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4035"/>
  <w15:docId w15:val="{2DFD5BEB-9F32-42AB-AFC3-C20C999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557" w:hanging="361"/>
      <w:jc w:val="both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5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47A"/>
    <w:rPr>
      <w:rFonts w:ascii="Calibri" w:eastAsia="Calibri" w:hAnsi="Calibri" w:cs="Calibri"/>
      <w:lang w:val="bg-BG"/>
    </w:rPr>
  </w:style>
  <w:style w:type="paragraph" w:styleId="Zpat">
    <w:name w:val="footer"/>
    <w:basedOn w:val="Normln"/>
    <w:link w:val="ZpatChar"/>
    <w:uiPriority w:val="99"/>
    <w:unhideWhenUsed/>
    <w:rsid w:val="00F07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47A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F9966-7B20-429A-89E4-4CF076FE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3693A-F178-4D76-91BC-0945FC7EF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25227-D129-4732-A70B-876C97E01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creator>Moudrý Překlad</dc:creator>
  <cp:lastModifiedBy>Smolová Závorová Halka</cp:lastModifiedBy>
  <cp:revision>2</cp:revision>
  <dcterms:created xsi:type="dcterms:W3CDTF">2021-04-30T11:12:00Z</dcterms:created>
  <dcterms:modified xsi:type="dcterms:W3CDTF">2021-04-30T11:12:00Z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0x01010074D2581B760BD649ABB0F4987AA7BE02</vt:lpwstr>
  </property>
</Properties>
</file>