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C405" w14:textId="77777777" w:rsidR="00E04CA2" w:rsidRDefault="0058710B">
      <w:pPr>
        <w:bidi/>
        <w:spacing w:after="238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cs="Times New Roman" w:hint="cs"/>
          <w:sz w:val="30"/>
          <w:szCs w:val="30"/>
          <w:rtl/>
          <w:lang w:val="ar-SA"/>
        </w:rPr>
        <w:t xml:space="preserve">المعلومات عن إدارة ودوام المدارس والمرافق المدرسية اعتبارًا من </w:t>
      </w:r>
      <w:r>
        <w:rPr>
          <w:rFonts w:ascii="Arial" w:hAnsi="Arial"/>
          <w:sz w:val="28"/>
          <w:szCs w:val="28"/>
        </w:rPr>
        <w:t xml:space="preserve">12 </w:t>
      </w:r>
      <w:r>
        <w:rPr>
          <w:rFonts w:cs="Arial" w:hint="cs"/>
          <w:sz w:val="28"/>
          <w:szCs w:val="28"/>
          <w:rtl/>
          <w:lang w:val="ar-SA"/>
        </w:rPr>
        <w:t xml:space="preserve">أبريل </w:t>
      </w:r>
      <w:r>
        <w:rPr>
          <w:rFonts w:ascii="Arial" w:hAnsi="Arial"/>
          <w:sz w:val="28"/>
          <w:szCs w:val="28"/>
          <w:lang w:val="en-US"/>
        </w:rPr>
        <w:t xml:space="preserve">2021 </w:t>
      </w:r>
      <w:r>
        <w:rPr>
          <w:rFonts w:cs="Arial" w:hint="cs"/>
          <w:sz w:val="28"/>
          <w:szCs w:val="28"/>
          <w:rtl/>
          <w:lang w:val="ar-SA"/>
        </w:rPr>
        <w:t>حتى الاستئناف</w:t>
      </w:r>
    </w:p>
    <w:p w14:paraId="4396C406" w14:textId="77777777" w:rsidR="00E04CA2" w:rsidRDefault="0058710B">
      <w:pPr>
        <w:bidi/>
        <w:spacing w:after="238"/>
        <w:rPr>
          <w:rFonts w:ascii="Arial" w:eastAsia="Arial" w:hAnsi="Arial" w:cs="Arial"/>
          <w:sz w:val="22"/>
          <w:szCs w:val="22"/>
          <w:rtl/>
        </w:rPr>
      </w:pPr>
      <w:r>
        <w:rPr>
          <w:rFonts w:cs="Times New Roman" w:hint="cs"/>
          <w:rtl/>
          <w:lang w:val="ar-SA"/>
        </w:rPr>
        <w:t>أبلغت وزارة التعليم والشباب والرياضة</w:t>
      </w:r>
      <w:r>
        <w:rPr>
          <w:rFonts w:ascii="Times New Roman" w:hAnsi="Times New Roman"/>
          <w:b/>
          <w:bCs/>
          <w:rtl/>
        </w:rPr>
        <w:t xml:space="preserve"> </w:t>
      </w:r>
      <w:r>
        <w:rPr>
          <w:rFonts w:cs="Arial" w:hint="cs"/>
          <w:sz w:val="22"/>
          <w:szCs w:val="22"/>
          <w:rtl/>
          <w:lang w:val="ar-SA"/>
        </w:rPr>
        <w:t xml:space="preserve">أنه فيما يتعلق باجتماع حكومة جمهورية التشيك في </w:t>
      </w:r>
      <w:r>
        <w:rPr>
          <w:rFonts w:ascii="Arial" w:hAnsi="Arial"/>
          <w:sz w:val="22"/>
          <w:szCs w:val="22"/>
          <w:rtl/>
        </w:rPr>
        <w:t xml:space="preserve">6 </w:t>
      </w:r>
      <w:r>
        <w:rPr>
          <w:rFonts w:cs="Arial" w:hint="cs"/>
          <w:sz w:val="22"/>
          <w:szCs w:val="22"/>
          <w:rtl/>
          <w:lang w:val="ar-SA"/>
        </w:rPr>
        <w:t xml:space="preserve">أبريل </w:t>
      </w:r>
      <w:r>
        <w:rPr>
          <w:rFonts w:ascii="Arial" w:hAnsi="Arial"/>
          <w:sz w:val="22"/>
          <w:szCs w:val="22"/>
          <w:lang w:val="en-US"/>
        </w:rPr>
        <w:t>2021</w:t>
      </w:r>
      <w:r>
        <w:rPr>
          <w:rFonts w:cs="Arial" w:hint="cs"/>
          <w:sz w:val="22"/>
          <w:szCs w:val="22"/>
          <w:rtl/>
          <w:lang w:val="ar-SA"/>
        </w:rPr>
        <w:t>، تم إصدار ما يلي</w:t>
      </w:r>
      <w:r>
        <w:rPr>
          <w:rFonts w:ascii="Arial" w:hAnsi="Arial"/>
          <w:sz w:val="22"/>
          <w:szCs w:val="22"/>
          <w:rtl/>
        </w:rPr>
        <w:t>:</w:t>
      </w:r>
    </w:p>
    <w:p w14:paraId="4396C407" w14:textId="77777777" w:rsidR="00E04CA2" w:rsidRDefault="0058710B">
      <w:pPr>
        <w:numPr>
          <w:ilvl w:val="0"/>
          <w:numId w:val="2"/>
        </w:numPr>
        <w:bidi/>
        <w:spacing w:line="276" w:lineRule="auto"/>
        <w:rPr>
          <w:rFonts w:cs="Arial"/>
          <w:b/>
          <w:bCs/>
          <w:sz w:val="22"/>
          <w:szCs w:val="22"/>
          <w:rtl/>
          <w:lang w:val="ar-SA"/>
        </w:rPr>
      </w:pP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>الإجراء الاستثنائي</w:t>
      </w: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 xml:space="preserve"> من وزارة الصحة لفحص الأطفال والتلاميذ والطلاب في المدارس والمرافق المدرسية</w:t>
      </w:r>
    </w:p>
    <w:p w14:paraId="4396C408" w14:textId="77777777" w:rsidR="00E04CA2" w:rsidRDefault="0058710B">
      <w:pPr>
        <w:numPr>
          <w:ilvl w:val="1"/>
          <w:numId w:val="2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اعتبارًا من </w:t>
      </w:r>
      <w:r>
        <w:rPr>
          <w:rFonts w:ascii="Arial" w:hAnsi="Arial"/>
          <w:sz w:val="22"/>
          <w:szCs w:val="22"/>
        </w:rPr>
        <w:t xml:space="preserve">12 </w:t>
      </w:r>
      <w:r>
        <w:rPr>
          <w:rFonts w:cs="Arial" w:hint="cs"/>
          <w:sz w:val="22"/>
          <w:szCs w:val="22"/>
          <w:rtl/>
          <w:lang w:val="ar-SA"/>
        </w:rPr>
        <w:t xml:space="preserve">أبريل </w:t>
      </w:r>
      <w:r>
        <w:rPr>
          <w:rFonts w:ascii="Arial" w:hAnsi="Arial"/>
          <w:sz w:val="22"/>
          <w:szCs w:val="22"/>
          <w:lang w:val="en-US"/>
        </w:rPr>
        <w:t xml:space="preserve">2021 </w:t>
      </w:r>
      <w:r>
        <w:rPr>
          <w:rFonts w:cs="Arial" w:hint="cs"/>
          <w:sz w:val="22"/>
          <w:szCs w:val="22"/>
          <w:rtl/>
          <w:lang w:val="ar-SA"/>
        </w:rPr>
        <w:t>تلتزم المدارس والمرافق المدرسية باختبار الأطفال والتلاميذ والطلاب مرتين في الأسبوع من خلال اختبارات</w:t>
      </w:r>
      <w:r>
        <w:rPr>
          <w:rFonts w:ascii="Arial" w:hAnsi="Arial"/>
          <w:sz w:val="22"/>
          <w:szCs w:val="22"/>
          <w:rtl/>
          <w:lang w:val="ar-SA"/>
        </w:rPr>
        <w:t xml:space="preserve"> </w:t>
      </w:r>
      <w:r>
        <w:rPr>
          <w:rFonts w:ascii="Arial" w:hAnsi="Arial"/>
          <w:sz w:val="22"/>
          <w:szCs w:val="22"/>
          <w:rtl/>
        </w:rPr>
        <w:t xml:space="preserve">Ag </w:t>
      </w:r>
      <w:r>
        <w:rPr>
          <w:rFonts w:cs="Arial" w:hint="cs"/>
          <w:sz w:val="22"/>
          <w:szCs w:val="22"/>
          <w:rtl/>
          <w:lang w:val="ar-SA"/>
        </w:rPr>
        <w:t xml:space="preserve">المستضد </w:t>
      </w:r>
      <w:r>
        <w:rPr>
          <w:rFonts w:ascii="Arial" w:hAnsi="Arial"/>
          <w:sz w:val="22"/>
          <w:szCs w:val="22"/>
          <w:rtl/>
          <w:lang w:val="ar-SA"/>
        </w:rPr>
        <w:t>(</w:t>
      </w:r>
      <w:r>
        <w:rPr>
          <w:rFonts w:cs="Arial" w:hint="cs"/>
          <w:sz w:val="22"/>
          <w:szCs w:val="22"/>
          <w:rtl/>
          <w:lang w:val="ar-SA"/>
        </w:rPr>
        <w:t>المضادات</w:t>
      </w:r>
      <w:r>
        <w:rPr>
          <w:rFonts w:ascii="Arial" w:hAnsi="Arial"/>
          <w:sz w:val="22"/>
          <w:szCs w:val="22"/>
          <w:rtl/>
          <w:lang w:val="ar-SA"/>
        </w:rPr>
        <w:t>)</w:t>
      </w:r>
      <w:r>
        <w:rPr>
          <w:rFonts w:cs="Arial" w:hint="cs"/>
          <w:sz w:val="22"/>
          <w:szCs w:val="22"/>
          <w:rtl/>
          <w:lang w:val="ar-SA"/>
        </w:rPr>
        <w:t xml:space="preserve">، وفي حالة القيام باختبارات </w:t>
      </w:r>
      <w:r>
        <w:rPr>
          <w:rFonts w:ascii="Arial" w:hAnsi="Arial"/>
          <w:sz w:val="22"/>
          <w:szCs w:val="22"/>
          <w:lang w:val="de-DE"/>
        </w:rPr>
        <w:t xml:space="preserve">RT-PCR </w:t>
      </w:r>
      <w:r>
        <w:rPr>
          <w:rFonts w:cs="Arial" w:hint="cs"/>
          <w:sz w:val="22"/>
          <w:szCs w:val="22"/>
          <w:rtl/>
          <w:lang w:val="ar-SA"/>
        </w:rPr>
        <w:t>يكفي مرة واحدة في الأسبوع</w:t>
      </w:r>
      <w:r>
        <w:rPr>
          <w:rFonts w:ascii="Arial" w:hAnsi="Arial"/>
          <w:sz w:val="22"/>
          <w:szCs w:val="22"/>
          <w:rtl/>
        </w:rPr>
        <w:t>.</w:t>
      </w:r>
    </w:p>
    <w:p w14:paraId="4396C409" w14:textId="77777777" w:rsidR="00E04CA2" w:rsidRDefault="0058710B">
      <w:pPr>
        <w:numPr>
          <w:ilvl w:val="1"/>
          <w:numId w:val="2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يمكن استخدام اختبارات</w:t>
      </w:r>
      <w:r>
        <w:rPr>
          <w:rFonts w:ascii="Arial" w:hAnsi="Arial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  <w:lang w:val="ar-SA"/>
        </w:rPr>
        <w:t>المضادات غير الإجتياحيّة أو اختبارات</w:t>
      </w:r>
      <w:r>
        <w:rPr>
          <w:rFonts w:ascii="Arial" w:hAnsi="Arial"/>
          <w:sz w:val="22"/>
          <w:szCs w:val="22"/>
          <w:lang w:val="fr-FR"/>
        </w:rPr>
        <w:t xml:space="preserve"> PCR </w:t>
      </w:r>
      <w:r>
        <w:rPr>
          <w:rFonts w:cs="Arial" w:hint="cs"/>
          <w:sz w:val="22"/>
          <w:szCs w:val="22"/>
          <w:rtl/>
          <w:lang w:val="ar-SA"/>
        </w:rPr>
        <w:t>غير الاجتياحيّة للقيام بالفحص الصحي</w:t>
      </w:r>
      <w:r>
        <w:rPr>
          <w:rFonts w:ascii="Arial" w:hAnsi="Arial"/>
          <w:sz w:val="22"/>
          <w:szCs w:val="22"/>
          <w:rtl/>
        </w:rPr>
        <w:t>.</w:t>
      </w:r>
    </w:p>
    <w:p w14:paraId="4396C40A" w14:textId="77777777" w:rsidR="00E04CA2" w:rsidRDefault="0058710B">
      <w:pPr>
        <w:numPr>
          <w:ilvl w:val="1"/>
          <w:numId w:val="2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لا ينطبق الاختبار الإلزامي على الاستشارات الفردية والتدريس الفردي بدوام كامل</w:t>
      </w:r>
      <w:r>
        <w:rPr>
          <w:rFonts w:ascii="Arial" w:hAnsi="Arial"/>
          <w:sz w:val="22"/>
          <w:szCs w:val="22"/>
          <w:rtl/>
        </w:rPr>
        <w:t>.</w:t>
      </w:r>
    </w:p>
    <w:p w14:paraId="4396C40B" w14:textId="77777777" w:rsidR="00E04CA2" w:rsidRDefault="00E04CA2">
      <w:pPr>
        <w:bidi/>
        <w:spacing w:line="276" w:lineRule="auto"/>
        <w:ind w:left="720"/>
        <w:rPr>
          <w:rFonts w:ascii="Arial" w:eastAsia="Arial" w:hAnsi="Arial" w:cs="Arial"/>
          <w:sz w:val="22"/>
          <w:szCs w:val="22"/>
          <w:rtl/>
        </w:rPr>
      </w:pPr>
    </w:p>
    <w:p w14:paraId="4396C40C" w14:textId="77777777" w:rsidR="00E04CA2" w:rsidRDefault="0058710B">
      <w:pPr>
        <w:numPr>
          <w:ilvl w:val="0"/>
          <w:numId w:val="2"/>
        </w:numPr>
        <w:bidi/>
        <w:spacing w:line="276" w:lineRule="auto"/>
        <w:rPr>
          <w:rFonts w:cs="Arial"/>
          <w:b/>
          <w:bCs/>
          <w:sz w:val="22"/>
          <w:szCs w:val="22"/>
          <w:rtl/>
          <w:lang w:val="ar-SA"/>
        </w:rPr>
      </w:pP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 xml:space="preserve">الإجراء الاستثنائي من وزارة الصحة </w:t>
      </w:r>
      <w:r>
        <w:rPr>
          <w:rFonts w:cs="Times New Roman" w:hint="cs"/>
          <w:b/>
          <w:bCs/>
          <w:u w:val="single"/>
          <w:rtl/>
          <w:lang w:val="ar-SA"/>
        </w:rPr>
        <w:t>عن تقييد</w:t>
      </w:r>
      <w:r>
        <w:rPr>
          <w:rFonts w:ascii="Times New Roman" w:hAnsi="Times New Roman"/>
          <w:b/>
          <w:bCs/>
          <w:u w:val="single"/>
          <w:rtl/>
        </w:rPr>
        <w:t xml:space="preserve"> </w:t>
      </w:r>
      <w:r>
        <w:rPr>
          <w:rFonts w:cs="Times New Roman" w:hint="cs"/>
          <w:b/>
          <w:bCs/>
          <w:u w:val="single"/>
          <w:rtl/>
          <w:lang w:val="ar-SA"/>
        </w:rPr>
        <w:t>دوام</w:t>
      </w: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 xml:space="preserve"> المدارس والمرافق المدرسية، وتمكّن المرحلة الأولى من الاِرتِخَاء التواجد الشخصي في مرافق التعليم حديثًا اعتبارًا من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12 </w:t>
      </w: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 xml:space="preserve">أبريل 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2021:</w:t>
      </w:r>
    </w:p>
    <w:p w14:paraId="4396C40D" w14:textId="77777777" w:rsidR="00E04CA2" w:rsidRDefault="00E04CA2">
      <w:pPr>
        <w:bidi/>
        <w:spacing w:line="276" w:lineRule="auto"/>
        <w:rPr>
          <w:rFonts w:ascii="Arial" w:eastAsia="Arial" w:hAnsi="Arial" w:cs="Arial"/>
          <w:b/>
          <w:bCs/>
          <w:sz w:val="22"/>
          <w:szCs w:val="22"/>
          <w:u w:val="single"/>
          <w:rtl/>
        </w:rPr>
      </w:pPr>
    </w:p>
    <w:p w14:paraId="4396C40E" w14:textId="77777777" w:rsidR="00E04CA2" w:rsidRDefault="0058710B">
      <w:pPr>
        <w:bidi/>
        <w:spacing w:line="276" w:lineRule="auto"/>
        <w:rPr>
          <w:rFonts w:ascii="Arial" w:eastAsia="Arial" w:hAnsi="Arial" w:cs="Arial"/>
          <w:b/>
          <w:bCs/>
          <w:sz w:val="22"/>
          <w:szCs w:val="22"/>
          <w:rtl/>
        </w:rPr>
      </w:pPr>
      <w:r>
        <w:rPr>
          <w:rFonts w:cs="Arial" w:hint="cs"/>
          <w:b/>
          <w:bCs/>
          <w:sz w:val="22"/>
          <w:szCs w:val="22"/>
          <w:rtl/>
          <w:lang w:val="ar-SA"/>
        </w:rPr>
        <w:t>في رياض الأطفال</w:t>
      </w:r>
    </w:p>
    <w:p w14:paraId="4396C40F" w14:textId="77777777" w:rsidR="00E04CA2" w:rsidRDefault="0058710B">
      <w:pPr>
        <w:numPr>
          <w:ilvl w:val="0"/>
          <w:numId w:val="4"/>
        </w:numPr>
        <w:bidi/>
        <w:spacing w:line="276" w:lineRule="auto"/>
        <w:rPr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الأطفال </w:t>
      </w:r>
      <w:r>
        <w:rPr>
          <w:rFonts w:cs="Times New Roman" w:hint="cs"/>
          <w:rtl/>
          <w:lang w:val="ar-SA"/>
        </w:rPr>
        <w:t>الذين يكون تعليمهم في مرحلة ما قبل المدرسة إلزاميًا</w:t>
      </w:r>
      <w:r>
        <w:rPr>
          <w:rFonts w:cs="Arial" w:hint="cs"/>
          <w:sz w:val="22"/>
          <w:szCs w:val="22"/>
          <w:rtl/>
          <w:lang w:val="ar-SA"/>
        </w:rPr>
        <w:t xml:space="preserve"> في مجموعة تتكون من </w:t>
      </w:r>
      <w:r>
        <w:rPr>
          <w:rFonts w:ascii="Arial" w:hAnsi="Arial"/>
          <w:sz w:val="22"/>
          <w:szCs w:val="22"/>
          <w:rtl/>
        </w:rPr>
        <w:t xml:space="preserve">15 </w:t>
      </w:r>
      <w:r>
        <w:rPr>
          <w:rFonts w:cs="Arial" w:hint="cs"/>
          <w:sz w:val="22"/>
          <w:szCs w:val="22"/>
          <w:rtl/>
          <w:lang w:val="ar-SA"/>
        </w:rPr>
        <w:t>طفلاً كحد أقصى،</w:t>
      </w:r>
    </w:p>
    <w:p w14:paraId="4396C410" w14:textId="77777777" w:rsidR="00E04CA2" w:rsidRDefault="0058710B">
      <w:pPr>
        <w:numPr>
          <w:ilvl w:val="0"/>
          <w:numId w:val="5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أطفال رياض الأطفال والفصول المنشأة بموجب المادة </w:t>
      </w:r>
      <w:r>
        <w:rPr>
          <w:rFonts w:ascii="Arial" w:hAnsi="Arial"/>
          <w:sz w:val="22"/>
          <w:szCs w:val="22"/>
          <w:rtl/>
        </w:rPr>
        <w:t>16</w:t>
      </w:r>
      <w:r>
        <w:rPr>
          <w:rFonts w:cs="Arial" w:hint="cs"/>
          <w:sz w:val="22"/>
          <w:szCs w:val="22"/>
          <w:rtl/>
          <w:lang w:val="ar-SA"/>
        </w:rPr>
        <w:t xml:space="preserve">، الفقرة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cs="Arial" w:hint="cs"/>
          <w:sz w:val="22"/>
          <w:szCs w:val="22"/>
          <w:rtl/>
          <w:lang w:val="ar-SA"/>
        </w:rPr>
        <w:t xml:space="preserve">من قانون </w:t>
      </w:r>
      <w:r>
        <w:rPr>
          <w:rFonts w:cs="Times New Roman" w:hint="cs"/>
          <w:rtl/>
          <w:lang w:val="ar-SA"/>
        </w:rPr>
        <w:t>المدرسة</w:t>
      </w:r>
      <w:r>
        <w:rPr>
          <w:rFonts w:ascii="Arial" w:hAnsi="Arial"/>
          <w:sz w:val="22"/>
          <w:szCs w:val="22"/>
          <w:rtl/>
        </w:rPr>
        <w:t>.</w:t>
      </w:r>
    </w:p>
    <w:p w14:paraId="4396C411" w14:textId="77777777" w:rsidR="00E04CA2" w:rsidRDefault="00E04CA2">
      <w:pPr>
        <w:bidi/>
        <w:spacing w:line="276" w:lineRule="auto"/>
        <w:rPr>
          <w:rFonts w:ascii="Arial" w:eastAsia="Arial" w:hAnsi="Arial" w:cs="Arial"/>
          <w:sz w:val="22"/>
          <w:szCs w:val="22"/>
          <w:rtl/>
        </w:rPr>
      </w:pPr>
    </w:p>
    <w:p w14:paraId="4396C412" w14:textId="77777777" w:rsidR="00E04CA2" w:rsidRDefault="0058710B">
      <w:pPr>
        <w:bidi/>
        <w:spacing w:line="276" w:lineRule="auto"/>
        <w:rPr>
          <w:rFonts w:ascii="Arial" w:eastAsia="Arial" w:hAnsi="Arial" w:cs="Arial"/>
          <w:b/>
          <w:bCs/>
          <w:sz w:val="22"/>
          <w:szCs w:val="22"/>
          <w:rtl/>
        </w:rPr>
      </w:pPr>
      <w:r>
        <w:rPr>
          <w:rFonts w:cs="Arial" w:hint="cs"/>
          <w:b/>
          <w:bCs/>
          <w:sz w:val="22"/>
          <w:szCs w:val="22"/>
          <w:rtl/>
          <w:lang w:val="ar-SA"/>
        </w:rPr>
        <w:t>في المدارس الابتدائية</w:t>
      </w:r>
    </w:p>
    <w:p w14:paraId="4396C413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الأطفال في الفصل السابق للمدرسة </w:t>
      </w:r>
      <w:r>
        <w:rPr>
          <w:rFonts w:ascii="Arial" w:hAnsi="Arial"/>
          <w:sz w:val="22"/>
          <w:szCs w:val="22"/>
          <w:rtl/>
          <w:lang w:val="ar-SA"/>
        </w:rPr>
        <w:t>(</w:t>
      </w:r>
      <w:r>
        <w:rPr>
          <w:rFonts w:cs="Arial" w:hint="cs"/>
          <w:sz w:val="22"/>
          <w:szCs w:val="22"/>
          <w:rtl/>
          <w:lang w:val="ar-SA"/>
        </w:rPr>
        <w:t>التحضيري</w:t>
      </w:r>
      <w:r>
        <w:rPr>
          <w:rFonts w:ascii="Arial" w:hAnsi="Arial"/>
          <w:sz w:val="22"/>
          <w:szCs w:val="22"/>
          <w:rtl/>
          <w:lang w:val="ar-SA"/>
        </w:rPr>
        <w:t>)</w:t>
      </w:r>
      <w:r>
        <w:rPr>
          <w:rFonts w:cs="Arial" w:hint="cs"/>
          <w:sz w:val="22"/>
          <w:szCs w:val="22"/>
          <w:rtl/>
        </w:rPr>
        <w:t>،</w:t>
      </w:r>
    </w:p>
    <w:p w14:paraId="4396C414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تلاميذ الصف الأول في مدرسة يبلغ عدد تلاميذ الصف الأول فيها </w:t>
      </w:r>
      <w:r>
        <w:rPr>
          <w:rFonts w:ascii="Arial" w:hAnsi="Arial"/>
          <w:sz w:val="22"/>
          <w:szCs w:val="22"/>
          <w:rtl/>
        </w:rPr>
        <w:t xml:space="preserve">75 </w:t>
      </w:r>
      <w:r>
        <w:rPr>
          <w:rFonts w:cs="Arial" w:hint="cs"/>
          <w:sz w:val="22"/>
          <w:szCs w:val="22"/>
          <w:rtl/>
          <w:lang w:val="ar-SA"/>
        </w:rPr>
        <w:t>تلاميذاَ على الأكثر، إذا كان مبنى هذا الصف الأول</w:t>
      </w:r>
      <w:r>
        <w:rPr>
          <w:rFonts w:cs="Arial" w:hint="cs"/>
          <w:sz w:val="22"/>
          <w:szCs w:val="22"/>
          <w:rtl/>
          <w:lang w:val="ar-SA"/>
        </w:rPr>
        <w:t xml:space="preserve"> مفصولًا هيكليًا عن مبنى الصف الثاني من المدرسة الابتدائية، بما في ذلك مقصف المدرسة،</w:t>
      </w:r>
    </w:p>
    <w:p w14:paraId="4396C415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تلاميذ الصف الأول في مدرسة لا تستوفي الشروط المذكورة أعلاه، بحيث لا يحضر النصف الأول من الصفوف في في الأسا</w:t>
      </w:r>
      <w:r>
        <w:rPr>
          <w:rFonts w:cs="Arial" w:hint="cs"/>
          <w:sz w:val="22"/>
          <w:szCs w:val="22"/>
          <w:rtl/>
        </w:rPr>
        <w:t>ب</w:t>
      </w:r>
      <w:r>
        <w:rPr>
          <w:rFonts w:cs="Arial" w:hint="cs"/>
          <w:sz w:val="22"/>
          <w:szCs w:val="22"/>
          <w:rtl/>
          <w:lang w:val="ar-SA"/>
        </w:rPr>
        <w:t>يع الوترية ولا يشارك النصف الثاني من الصفوف في الأسا</w:t>
      </w:r>
      <w:r>
        <w:rPr>
          <w:rFonts w:cs="Arial" w:hint="cs"/>
          <w:sz w:val="22"/>
          <w:szCs w:val="22"/>
          <w:rtl/>
        </w:rPr>
        <w:t>ب</w:t>
      </w:r>
      <w:r>
        <w:rPr>
          <w:rFonts w:cs="Arial" w:hint="cs"/>
          <w:sz w:val="22"/>
          <w:szCs w:val="22"/>
          <w:rtl/>
          <w:lang w:val="ar-SA"/>
        </w:rPr>
        <w:t>يع</w:t>
      </w:r>
      <w:r>
        <w:rPr>
          <w:rFonts w:ascii="Arial" w:hAnsi="Arial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  <w:lang w:val="ar-SA"/>
        </w:rPr>
        <w:t xml:space="preserve">الزوجي </w:t>
      </w:r>
      <w:r>
        <w:rPr>
          <w:rFonts w:ascii="Arial" w:hAnsi="Arial"/>
          <w:sz w:val="22"/>
          <w:szCs w:val="22"/>
        </w:rPr>
        <w:t>(</w:t>
      </w:r>
      <w:r>
        <w:rPr>
          <w:rFonts w:cs="Arial" w:hint="cs"/>
          <w:sz w:val="22"/>
          <w:szCs w:val="22"/>
          <w:rtl/>
          <w:lang w:val="ar-SA"/>
        </w:rPr>
        <w:t>عندما يكون عدد الصفوف وترياً، يمكن تقريب الرقم</w:t>
      </w:r>
      <w:r>
        <w:rPr>
          <w:rFonts w:ascii="Arial" w:hAnsi="Arial"/>
          <w:sz w:val="22"/>
          <w:szCs w:val="22"/>
        </w:rPr>
        <w:t>)</w:t>
      </w:r>
      <w:r>
        <w:rPr>
          <w:rFonts w:cs="Arial" w:hint="cs"/>
          <w:sz w:val="22"/>
          <w:szCs w:val="22"/>
          <w:rtl/>
        </w:rPr>
        <w:t>،</w:t>
      </w:r>
    </w:p>
    <w:p w14:paraId="4396C416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الأطفال في المرحلة الإعدادية بمدرسة ابتدائية خاصة،</w:t>
      </w:r>
    </w:p>
    <w:p w14:paraId="4396C417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تلاميذ المدارس الابتدائية أو الفصول المنشأة بموجب المادة </w:t>
      </w:r>
      <w:r>
        <w:rPr>
          <w:rFonts w:ascii="Arial" w:hAnsi="Arial"/>
          <w:sz w:val="22"/>
          <w:szCs w:val="22"/>
          <w:rtl/>
        </w:rPr>
        <w:t>16</w:t>
      </w:r>
      <w:r>
        <w:rPr>
          <w:rFonts w:cs="Arial" w:hint="cs"/>
          <w:sz w:val="22"/>
          <w:szCs w:val="22"/>
          <w:rtl/>
          <w:lang w:val="ar-SA"/>
        </w:rPr>
        <w:t xml:space="preserve">، الفقرة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cs="Arial" w:hint="cs"/>
          <w:sz w:val="22"/>
          <w:szCs w:val="22"/>
          <w:rtl/>
          <w:lang w:val="ar-SA"/>
        </w:rPr>
        <w:t xml:space="preserve">من قانون </w:t>
      </w:r>
      <w:r>
        <w:rPr>
          <w:rFonts w:cs="Times New Roman" w:hint="cs"/>
          <w:rtl/>
          <w:lang w:val="ar-SA"/>
        </w:rPr>
        <w:t>المدرسة</w:t>
      </w:r>
      <w:r>
        <w:rPr>
          <w:rFonts w:cs="Arial" w:hint="cs"/>
          <w:sz w:val="22"/>
          <w:szCs w:val="22"/>
          <w:rtl/>
        </w:rPr>
        <w:t>،</w:t>
      </w:r>
    </w:p>
    <w:p w14:paraId="4396C418" w14:textId="77777777" w:rsidR="00E04CA2" w:rsidRDefault="0058710B">
      <w:pPr>
        <w:numPr>
          <w:ilvl w:val="0"/>
          <w:numId w:val="7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ال</w:t>
      </w:r>
      <w:r>
        <w:rPr>
          <w:rFonts w:cs="Arial" w:hint="cs"/>
          <w:sz w:val="22"/>
          <w:szCs w:val="22"/>
          <w:rtl/>
          <w:lang w:val="ar-SA"/>
        </w:rPr>
        <w:t>استشارات</w:t>
      </w:r>
      <w:r>
        <w:rPr>
          <w:rFonts w:ascii="Arial" w:hAnsi="Arial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  <w:lang w:val="ar-SA"/>
        </w:rPr>
        <w:t>الجماعية لتلاميذ الصف الثاني المعرضين لخطر الرسوب</w:t>
      </w:r>
      <w:r>
        <w:rPr>
          <w:rFonts w:cs="Arial" w:hint="cs"/>
          <w:sz w:val="22"/>
          <w:szCs w:val="22"/>
          <w:rtl/>
          <w:lang w:val="ar-SA"/>
        </w:rPr>
        <w:t xml:space="preserve"> المدرسي أو تلاميذ الصف التاسع وفقًا لاحتياجاتهم التي تم تقييمها من قبل المدرسة وفي المواد اللازمة لامتحانات القبول، بحد أقصى </w:t>
      </w:r>
      <w:r>
        <w:rPr>
          <w:rFonts w:ascii="Arial" w:hAnsi="Arial"/>
          <w:sz w:val="22"/>
          <w:szCs w:val="22"/>
          <w:rtl/>
        </w:rPr>
        <w:t xml:space="preserve">6 </w:t>
      </w:r>
      <w:r>
        <w:rPr>
          <w:rFonts w:cs="Arial" w:hint="cs"/>
          <w:sz w:val="22"/>
          <w:szCs w:val="22"/>
          <w:rtl/>
          <w:lang w:val="ar-SA"/>
        </w:rPr>
        <w:t>طلاب في مجموعة واحدة</w:t>
      </w:r>
      <w:r>
        <w:rPr>
          <w:rFonts w:ascii="Arial" w:hAnsi="Arial"/>
          <w:sz w:val="22"/>
          <w:szCs w:val="22"/>
          <w:rtl/>
        </w:rPr>
        <w:t>.</w:t>
      </w:r>
    </w:p>
    <w:p w14:paraId="4396C419" w14:textId="77777777" w:rsidR="00E04CA2" w:rsidRDefault="00E04CA2">
      <w:pPr>
        <w:bidi/>
        <w:spacing w:line="276" w:lineRule="auto"/>
        <w:rPr>
          <w:rFonts w:ascii="Arial" w:eastAsia="Arial" w:hAnsi="Arial" w:cs="Arial"/>
          <w:sz w:val="22"/>
          <w:szCs w:val="22"/>
          <w:rtl/>
        </w:rPr>
      </w:pPr>
    </w:p>
    <w:p w14:paraId="4396C41A" w14:textId="77777777" w:rsidR="00E04CA2" w:rsidRDefault="0058710B">
      <w:pPr>
        <w:bidi/>
        <w:spacing w:line="276" w:lineRule="auto"/>
        <w:rPr>
          <w:rFonts w:ascii="Arial" w:eastAsia="Arial" w:hAnsi="Arial" w:cs="Arial"/>
          <w:b/>
          <w:bCs/>
          <w:sz w:val="22"/>
          <w:szCs w:val="22"/>
          <w:rtl/>
        </w:rPr>
      </w:pPr>
      <w:r>
        <w:rPr>
          <w:rFonts w:cs="Arial" w:hint="cs"/>
          <w:b/>
          <w:bCs/>
          <w:sz w:val="22"/>
          <w:szCs w:val="22"/>
          <w:rtl/>
          <w:lang w:val="ar-SA"/>
        </w:rPr>
        <w:t>في حصص الرعاية بعد المدرسة</w:t>
      </w:r>
      <w:r>
        <w:rPr>
          <w:rFonts w:ascii="Times New Roman" w:hAnsi="Times New Roman"/>
          <w:b/>
          <w:bCs/>
          <w:rtl/>
        </w:rPr>
        <w:t xml:space="preserve"> </w:t>
      </w:r>
      <w:r>
        <w:rPr>
          <w:rFonts w:ascii="Times New Roman" w:hAnsi="Times New Roman"/>
          <w:b/>
          <w:bCs/>
          <w:rtl/>
          <w:lang w:val="ar-SA"/>
        </w:rPr>
        <w:t>(</w:t>
      </w:r>
      <w:r>
        <w:rPr>
          <w:rFonts w:cs="Times New Roman" w:hint="cs"/>
          <w:b/>
          <w:bCs/>
          <w:rtl/>
          <w:lang w:val="ar-SA"/>
        </w:rPr>
        <w:t>بعد الدوام</w:t>
      </w:r>
      <w:r>
        <w:rPr>
          <w:rFonts w:ascii="Times New Roman" w:hAnsi="Times New Roman"/>
          <w:b/>
          <w:bCs/>
          <w:rtl/>
          <w:lang w:val="ar-SA"/>
        </w:rPr>
        <w:t xml:space="preserve">) </w:t>
      </w:r>
      <w:r>
        <w:rPr>
          <w:rFonts w:cs="Arial" w:hint="cs"/>
          <w:b/>
          <w:bCs/>
          <w:sz w:val="22"/>
          <w:szCs w:val="22"/>
          <w:rtl/>
          <w:lang w:val="ar-SA"/>
        </w:rPr>
        <w:t>والنوادي المدرسية</w:t>
      </w:r>
    </w:p>
    <w:p w14:paraId="4396C41B" w14:textId="77777777" w:rsidR="00E04CA2" w:rsidRDefault="0058710B">
      <w:pPr>
        <w:numPr>
          <w:ilvl w:val="0"/>
          <w:numId w:val="9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الأطفال والتلاميذ الذين تم السماح لهم بالمشاركة</w:t>
      </w:r>
      <w:r>
        <w:rPr>
          <w:rFonts w:cs="Arial" w:hint="cs"/>
          <w:sz w:val="22"/>
          <w:szCs w:val="22"/>
          <w:rtl/>
          <w:lang w:val="ar-SA"/>
        </w:rPr>
        <w:t xml:space="preserve"> في التعليم بدوام كامل بموجب هذا الإجراء الخاص، بشرط وجود أطفال أو تلاميذ من فصل واحد فقط بدوام كامل في القسم أو المجموعة</w:t>
      </w:r>
      <w:r>
        <w:rPr>
          <w:rFonts w:ascii="Arial" w:hAnsi="Arial"/>
          <w:sz w:val="22"/>
          <w:szCs w:val="22"/>
          <w:rtl/>
        </w:rPr>
        <w:t>.</w:t>
      </w:r>
    </w:p>
    <w:p w14:paraId="4396C41C" w14:textId="77777777" w:rsidR="00E04CA2" w:rsidRDefault="00E04CA2">
      <w:pPr>
        <w:bidi/>
        <w:spacing w:line="276" w:lineRule="auto"/>
        <w:rPr>
          <w:rFonts w:ascii="Arial" w:eastAsia="Arial" w:hAnsi="Arial" w:cs="Arial"/>
          <w:sz w:val="22"/>
          <w:szCs w:val="22"/>
          <w:rtl/>
        </w:rPr>
      </w:pPr>
    </w:p>
    <w:p w14:paraId="4396C41D" w14:textId="77777777" w:rsidR="00E04CA2" w:rsidRDefault="0058710B">
      <w:pPr>
        <w:bidi/>
        <w:spacing w:line="276" w:lineRule="auto"/>
        <w:rPr>
          <w:rFonts w:ascii="Arial" w:eastAsia="Arial" w:hAnsi="Arial" w:cs="Arial"/>
          <w:b/>
          <w:bCs/>
          <w:sz w:val="22"/>
          <w:szCs w:val="22"/>
          <w:rtl/>
        </w:rPr>
      </w:pPr>
      <w:r>
        <w:rPr>
          <w:rFonts w:cs="Arial" w:hint="cs"/>
          <w:b/>
          <w:bCs/>
          <w:sz w:val="22"/>
          <w:szCs w:val="22"/>
          <w:rtl/>
          <w:lang w:val="ar-SA"/>
        </w:rPr>
        <w:t>تجانس الصفوف والمجموعات إلزامي باستثناء الاستشارات</w:t>
      </w:r>
      <w:r>
        <w:rPr>
          <w:rFonts w:ascii="Arial" w:hAnsi="Arial"/>
          <w:b/>
          <w:bCs/>
          <w:sz w:val="22"/>
          <w:szCs w:val="22"/>
          <w:rtl/>
        </w:rPr>
        <w:t xml:space="preserve"> </w:t>
      </w:r>
      <w:r>
        <w:rPr>
          <w:rFonts w:cs="Arial" w:hint="cs"/>
          <w:b/>
          <w:bCs/>
          <w:sz w:val="22"/>
          <w:szCs w:val="22"/>
          <w:rtl/>
          <w:lang w:val="ar-SA"/>
        </w:rPr>
        <w:t>الجماعية المسموح بها في المدارس الابتدائية</w:t>
      </w:r>
      <w:r>
        <w:rPr>
          <w:rFonts w:ascii="Arial" w:hAnsi="Arial"/>
          <w:b/>
          <w:bCs/>
          <w:sz w:val="22"/>
          <w:szCs w:val="22"/>
          <w:rtl/>
        </w:rPr>
        <w:t>.</w:t>
      </w:r>
    </w:p>
    <w:p w14:paraId="4396C41E" w14:textId="77777777" w:rsidR="00E04CA2" w:rsidRDefault="0058710B">
      <w:pPr>
        <w:numPr>
          <w:ilvl w:val="0"/>
          <w:numId w:val="11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يستمر تقديم الأنشطة الرياضية كجزء من </w:t>
      </w:r>
      <w:r>
        <w:rPr>
          <w:rFonts w:cs="Arial" w:hint="cs"/>
          <w:sz w:val="22"/>
          <w:szCs w:val="22"/>
          <w:rtl/>
          <w:lang w:val="ar-SA"/>
        </w:rPr>
        <w:t>التعليم في رياض الأطفال</w:t>
      </w:r>
      <w:r>
        <w:rPr>
          <w:rFonts w:ascii="Arial" w:hAnsi="Arial"/>
          <w:sz w:val="22"/>
          <w:szCs w:val="22"/>
          <w:rtl/>
        </w:rPr>
        <w:t>.</w:t>
      </w:r>
    </w:p>
    <w:p w14:paraId="4396C41F" w14:textId="77777777" w:rsidR="00E04CA2" w:rsidRDefault="0058710B">
      <w:pPr>
        <w:bidi/>
        <w:spacing w:line="276" w:lineRule="auto"/>
        <w:rPr>
          <w:rFonts w:ascii="Arial" w:eastAsia="Arial" w:hAnsi="Arial" w:cs="Arial"/>
          <w:sz w:val="22"/>
          <w:szCs w:val="22"/>
          <w:rtl/>
        </w:rPr>
      </w:pPr>
      <w:r>
        <w:rPr>
          <w:rFonts w:ascii="Arial" w:hAnsi="Arial"/>
          <w:sz w:val="22"/>
          <w:szCs w:val="22"/>
          <w:rtl/>
        </w:rPr>
        <w:t xml:space="preserve"> </w:t>
      </w:r>
    </w:p>
    <w:p w14:paraId="4396C420" w14:textId="77777777" w:rsidR="00E04CA2" w:rsidRDefault="0058710B">
      <w:pPr>
        <w:numPr>
          <w:ilvl w:val="0"/>
          <w:numId w:val="13"/>
        </w:numPr>
        <w:bidi/>
        <w:spacing w:line="276" w:lineRule="auto"/>
        <w:rPr>
          <w:rFonts w:cs="Arial"/>
          <w:b/>
          <w:bCs/>
          <w:sz w:val="22"/>
          <w:szCs w:val="22"/>
          <w:rtl/>
          <w:lang w:val="ar-SA"/>
        </w:rPr>
      </w:pPr>
      <w:r>
        <w:rPr>
          <w:rFonts w:cs="Arial" w:hint="cs"/>
          <w:b/>
          <w:bCs/>
          <w:sz w:val="22"/>
          <w:szCs w:val="22"/>
          <w:u w:val="single"/>
          <w:rtl/>
          <w:lang w:val="ar-SA"/>
        </w:rPr>
        <w:t>إجراء استثنائي لوزارة الصحة لحماية الجهاز التنفسي</w:t>
      </w:r>
    </w:p>
    <w:p w14:paraId="4396C421" w14:textId="77777777" w:rsidR="00E04CA2" w:rsidRDefault="0058710B">
      <w:pPr>
        <w:bidi/>
        <w:spacing w:line="276" w:lineRule="auto"/>
        <w:rPr>
          <w:rFonts w:ascii="Arial" w:eastAsia="Arial" w:hAnsi="Arial"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  <w:lang w:val="ar-SA"/>
        </w:rPr>
        <w:t>ينص هذا الإجراء الاستثنائي لوزارة الصحة على وجوب ارتداء القِنَاع في المدارس بحيث</w:t>
      </w:r>
      <w:r>
        <w:rPr>
          <w:rFonts w:ascii="Arial" w:hAnsi="Arial"/>
          <w:sz w:val="22"/>
          <w:szCs w:val="22"/>
          <w:rtl/>
        </w:rPr>
        <w:t>:</w:t>
      </w:r>
    </w:p>
    <w:p w14:paraId="4396C422" w14:textId="77777777" w:rsidR="00E04CA2" w:rsidRDefault="0058710B">
      <w:pPr>
        <w:numPr>
          <w:ilvl w:val="0"/>
          <w:numId w:val="15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>يلتزم الموظفون والمعلمون بارتداء قناع التنفس في رياض الأطفال، ولا يلزم الأطفال في رياض الأطفال با</w:t>
      </w:r>
      <w:r>
        <w:rPr>
          <w:rFonts w:cs="Arial" w:hint="cs"/>
          <w:sz w:val="22"/>
          <w:szCs w:val="22"/>
          <w:rtl/>
          <w:lang w:val="ar-SA"/>
        </w:rPr>
        <w:t>رتداء قناع وقائي لتغطية فمهم وأنفهم،</w:t>
      </w:r>
    </w:p>
    <w:p w14:paraId="4396C424" w14:textId="5D1485EC" w:rsidR="00E04CA2" w:rsidRPr="0058710B" w:rsidRDefault="0058710B" w:rsidP="0058710B">
      <w:pPr>
        <w:numPr>
          <w:ilvl w:val="0"/>
          <w:numId w:val="15"/>
        </w:numPr>
        <w:bidi/>
        <w:spacing w:line="276" w:lineRule="auto"/>
        <w:rPr>
          <w:rFonts w:cs="Arial"/>
          <w:sz w:val="22"/>
          <w:szCs w:val="22"/>
          <w:rtl/>
          <w:lang w:val="ar-SA"/>
        </w:rPr>
      </w:pPr>
      <w:r>
        <w:rPr>
          <w:rFonts w:cs="Arial" w:hint="cs"/>
          <w:sz w:val="22"/>
          <w:szCs w:val="22"/>
          <w:rtl/>
          <w:lang w:val="ar-SA"/>
        </w:rPr>
        <w:t xml:space="preserve">يلتزم الموظفون والمعلمون بارتداء قناع التنفس في المدرسة الابتدائية، ويلتزم التلاميذ </w:t>
      </w:r>
      <w:r>
        <w:rPr>
          <w:rFonts w:ascii="Arial" w:hAnsi="Arial"/>
          <w:sz w:val="22"/>
          <w:szCs w:val="22"/>
        </w:rPr>
        <w:t>(</w:t>
      </w:r>
      <w:r>
        <w:rPr>
          <w:rFonts w:cs="Arial" w:hint="cs"/>
          <w:sz w:val="22"/>
          <w:szCs w:val="22"/>
          <w:rtl/>
          <w:lang w:val="ar-SA"/>
        </w:rPr>
        <w:t>بما في ذلك الصف</w:t>
      </w:r>
      <w:r>
        <w:rPr>
          <w:rFonts w:ascii="Arial" w:hAnsi="Arial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  <w:lang w:val="ar-SA"/>
        </w:rPr>
        <w:t>التحضيري</w:t>
      </w:r>
      <w:r>
        <w:rPr>
          <w:rFonts w:ascii="Arial" w:hAnsi="Arial"/>
          <w:sz w:val="22"/>
          <w:szCs w:val="22"/>
        </w:rPr>
        <w:t xml:space="preserve">) </w:t>
      </w:r>
      <w:r>
        <w:rPr>
          <w:rFonts w:cs="Arial" w:hint="cs"/>
          <w:sz w:val="22"/>
          <w:szCs w:val="22"/>
          <w:rtl/>
          <w:lang w:val="ar-SA"/>
        </w:rPr>
        <w:t xml:space="preserve">بارتداء </w:t>
      </w:r>
      <w:r>
        <w:rPr>
          <w:rFonts w:ascii="Arial" w:hAnsi="Arial"/>
          <w:sz w:val="22"/>
          <w:szCs w:val="22"/>
        </w:rPr>
        <w:t> </w:t>
      </w:r>
      <w:r>
        <w:rPr>
          <w:rFonts w:cs="Arial" w:hint="cs"/>
          <w:sz w:val="22"/>
          <w:szCs w:val="22"/>
          <w:rtl/>
          <w:lang w:val="ar-SA"/>
        </w:rPr>
        <w:t xml:space="preserve">قناع جراحي </w:t>
      </w:r>
      <w:r>
        <w:rPr>
          <w:rFonts w:ascii="Arial" w:hAnsi="Arial"/>
          <w:sz w:val="22"/>
          <w:szCs w:val="22"/>
          <w:rtl/>
          <w:lang w:val="ar-SA"/>
        </w:rPr>
        <w:t>(</w:t>
      </w:r>
      <w:r>
        <w:rPr>
          <w:rFonts w:cs="Arial" w:hint="cs"/>
          <w:sz w:val="22"/>
          <w:szCs w:val="22"/>
          <w:rtl/>
          <w:lang w:val="ar-SA"/>
        </w:rPr>
        <w:t>طبي</w:t>
      </w:r>
      <w:r>
        <w:rPr>
          <w:rFonts w:ascii="Arial" w:hAnsi="Arial"/>
          <w:sz w:val="22"/>
          <w:szCs w:val="22"/>
          <w:rtl/>
          <w:lang w:val="ar-SA"/>
        </w:rPr>
        <w:t>)</w:t>
      </w:r>
      <w:r>
        <w:rPr>
          <w:rFonts w:cs="Arial" w:hint="cs"/>
          <w:sz w:val="22"/>
          <w:szCs w:val="22"/>
          <w:rtl/>
          <w:lang w:val="ar-SA"/>
        </w:rPr>
        <w:t xml:space="preserve"> على الأقل</w:t>
      </w:r>
      <w:r>
        <w:rPr>
          <w:rFonts w:ascii="Arial" w:hAnsi="Arial"/>
          <w:sz w:val="22"/>
          <w:szCs w:val="22"/>
          <w:rtl/>
        </w:rPr>
        <w:t>.</w:t>
      </w:r>
      <w:bookmarkStart w:id="0" w:name="_GoBack"/>
      <w:bookmarkEnd w:id="0"/>
    </w:p>
    <w:p w14:paraId="4396C425" w14:textId="77777777" w:rsidR="00E04CA2" w:rsidRDefault="0058710B">
      <w:pPr>
        <w:bidi/>
        <w:spacing w:line="276" w:lineRule="auto"/>
        <w:rPr>
          <w:rStyle w:val="dn"/>
          <w:rFonts w:ascii="Arial" w:eastAsia="Arial" w:hAnsi="Arial" w:cs="Arial"/>
          <w:sz w:val="22"/>
          <w:szCs w:val="22"/>
          <w:rtl/>
        </w:rPr>
      </w:pPr>
      <w:r>
        <w:rPr>
          <w:rFonts w:cs="Arial" w:hint="cs"/>
          <w:sz w:val="22"/>
          <w:szCs w:val="22"/>
          <w:rtl/>
          <w:lang w:val="ar-SA"/>
        </w:rPr>
        <w:t xml:space="preserve">يمكن العثور </w:t>
      </w:r>
      <w:hyperlink r:id="rId7" w:history="1">
        <w:r>
          <w:rPr>
            <w:rStyle w:val="Hyperlink0"/>
            <w:rFonts w:ascii="Liberation Serif" w:eastAsia="Liberation Serif" w:hAnsi="Liberation Serif" w:hint="cs"/>
            <w:rtl/>
          </w:rPr>
          <w:t>هنا</w:t>
        </w:r>
      </w:hyperlink>
      <w:r>
        <w:rPr>
          <w:rStyle w:val="dn"/>
          <w:rFonts w:cs="Arial" w:hint="cs"/>
          <w:sz w:val="22"/>
          <w:szCs w:val="22"/>
          <w:rtl/>
          <w:lang w:val="ar-SA"/>
        </w:rPr>
        <w:t xml:space="preserve"> على مقاطع فيديو تعليمية لكل من اختبارات </w:t>
      </w:r>
      <w:r>
        <w:rPr>
          <w:rStyle w:val="dn"/>
          <w:rFonts w:ascii="Arial" w:hAnsi="Arial"/>
          <w:sz w:val="22"/>
          <w:szCs w:val="22"/>
          <w:rtl/>
        </w:rPr>
        <w:t>Ag</w:t>
      </w:r>
      <w:r>
        <w:rPr>
          <w:rtl/>
          <w:lang w:val="ar-SA"/>
        </w:rPr>
        <w:t xml:space="preserve"> (</w:t>
      </w:r>
      <w:r>
        <w:rPr>
          <w:rtl/>
          <w:lang w:val="ar-SA"/>
        </w:rPr>
        <w:t>المضادات</w:t>
      </w:r>
      <w:r>
        <w:rPr>
          <w:rtl/>
          <w:lang w:val="ar-SA"/>
        </w:rPr>
        <w:t>)</w:t>
      </w:r>
      <w:r>
        <w:rPr>
          <w:rStyle w:val="dn"/>
          <w:rFonts w:cs="Arial" w:hint="cs"/>
          <w:sz w:val="22"/>
          <w:szCs w:val="22"/>
          <w:rtl/>
          <w:lang w:val="ar-SA"/>
        </w:rPr>
        <w:t xml:space="preserve"> الموزعة مركزياً</w:t>
      </w:r>
      <w:r>
        <w:rPr>
          <w:rStyle w:val="dn"/>
          <w:rFonts w:ascii="Arial" w:hAnsi="Arial"/>
          <w:sz w:val="22"/>
          <w:szCs w:val="22"/>
          <w:rtl/>
        </w:rPr>
        <w:t>.</w:t>
      </w:r>
    </w:p>
    <w:p w14:paraId="4396C426" w14:textId="77777777" w:rsidR="00E04CA2" w:rsidRDefault="00E04CA2">
      <w:pPr>
        <w:bidi/>
        <w:spacing w:line="276" w:lineRule="auto"/>
        <w:rPr>
          <w:rStyle w:val="dn"/>
          <w:rFonts w:ascii="Arial" w:eastAsia="Arial" w:hAnsi="Arial" w:cs="Arial"/>
          <w:sz w:val="22"/>
          <w:szCs w:val="22"/>
          <w:rtl/>
        </w:rPr>
      </w:pPr>
    </w:p>
    <w:p w14:paraId="4396C427" w14:textId="77777777" w:rsidR="00E04CA2" w:rsidRDefault="0058710B">
      <w:pPr>
        <w:bidi/>
        <w:spacing w:line="276" w:lineRule="auto"/>
        <w:rPr>
          <w:rtl/>
        </w:rPr>
      </w:pPr>
      <w:r>
        <w:rPr>
          <w:rStyle w:val="dn"/>
          <w:rFonts w:cs="Arial" w:hint="cs"/>
          <w:sz w:val="22"/>
          <w:szCs w:val="22"/>
          <w:rtl/>
          <w:lang w:val="ar-SA"/>
        </w:rPr>
        <w:t>المصدر</w:t>
      </w:r>
      <w:r>
        <w:rPr>
          <w:rStyle w:val="dn"/>
          <w:rFonts w:ascii="Arial" w:hAnsi="Arial"/>
          <w:sz w:val="22"/>
          <w:szCs w:val="22"/>
          <w:rtl/>
        </w:rPr>
        <w:t xml:space="preserve">: </w:t>
      </w:r>
      <w:hyperlink r:id="rId8" w:history="1">
        <w:r>
          <w:rPr>
            <w:rStyle w:val="Hyperlink0"/>
          </w:rPr>
          <w:t>https://www.msmt.cz/informace-k-provozu-skol-od-12-dubna-2021</w:t>
        </w:r>
      </w:hyperlink>
    </w:p>
    <w:sectPr w:rsidR="00E04CA2">
      <w:headerReference w:type="default" r:id="rId9"/>
      <w:footerReference w:type="default" r:id="rId10"/>
      <w:pgSz w:w="11900" w:h="16840"/>
      <w:pgMar w:top="1693" w:right="1134" w:bottom="1693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C42E" w14:textId="77777777" w:rsidR="00000000" w:rsidRDefault="0058710B">
      <w:r>
        <w:separator/>
      </w:r>
    </w:p>
  </w:endnote>
  <w:endnote w:type="continuationSeparator" w:id="0">
    <w:p w14:paraId="4396C430" w14:textId="77777777" w:rsidR="00000000" w:rsidRDefault="005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C429" w14:textId="0866B732" w:rsidR="00E04CA2" w:rsidRDefault="0058710B">
    <w:pPr>
      <w:tabs>
        <w:tab w:val="center" w:pos="4819"/>
        <w:tab w:val="right" w:pos="9612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C42A" w14:textId="77777777" w:rsidR="00000000" w:rsidRDefault="0058710B">
      <w:r>
        <w:separator/>
      </w:r>
    </w:p>
  </w:footnote>
  <w:footnote w:type="continuationSeparator" w:id="0">
    <w:p w14:paraId="4396C42C" w14:textId="77777777" w:rsidR="00000000" w:rsidRDefault="0058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C428" w14:textId="77777777" w:rsidR="00E04CA2" w:rsidRDefault="00E04CA2">
    <w:pPr>
      <w:bidi/>
      <w:spacing w:after="20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11CB"/>
    <w:multiLevelType w:val="hybridMultilevel"/>
    <w:tmpl w:val="0E704A3C"/>
    <w:numStyleLink w:val="Importovanstyl1"/>
  </w:abstractNum>
  <w:abstractNum w:abstractNumId="1" w15:restartNumberingAfterBreak="0">
    <w:nsid w:val="0A6755A2"/>
    <w:multiLevelType w:val="hybridMultilevel"/>
    <w:tmpl w:val="49FA8C76"/>
    <w:numStyleLink w:val="Importovanstyl6"/>
  </w:abstractNum>
  <w:abstractNum w:abstractNumId="2" w15:restartNumberingAfterBreak="0">
    <w:nsid w:val="135F5163"/>
    <w:multiLevelType w:val="hybridMultilevel"/>
    <w:tmpl w:val="07687B00"/>
    <w:styleLink w:val="Importovanstyl2"/>
    <w:lvl w:ilvl="0" w:tplc="16C833F6">
      <w:start w:val="1"/>
      <w:numFmt w:val="bullet"/>
      <w:lvlText w:val="○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B68C6FE">
      <w:start w:val="1"/>
      <w:numFmt w:val="bullet"/>
      <w:lvlText w:val="○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434ED22">
      <w:start w:val="1"/>
      <w:numFmt w:val="bullet"/>
      <w:lvlText w:val="■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60C37DC">
      <w:start w:val="1"/>
      <w:numFmt w:val="bullet"/>
      <w:lvlText w:val="●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E80A1D8">
      <w:start w:val="1"/>
      <w:numFmt w:val="bullet"/>
      <w:lvlText w:val="○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6A2CC00">
      <w:start w:val="1"/>
      <w:numFmt w:val="bullet"/>
      <w:lvlText w:val="■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FB86758">
      <w:start w:val="1"/>
      <w:numFmt w:val="bullet"/>
      <w:lvlText w:val="●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DEA4BCA">
      <w:start w:val="1"/>
      <w:numFmt w:val="bullet"/>
      <w:lvlText w:val="○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F988B46">
      <w:start w:val="1"/>
      <w:numFmt w:val="bullet"/>
      <w:lvlText w:val="■"/>
      <w:lvlJc w:val="left"/>
      <w:pPr>
        <w:ind w:left="7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30E85F80"/>
    <w:multiLevelType w:val="hybridMultilevel"/>
    <w:tmpl w:val="B3EC0640"/>
    <w:numStyleLink w:val="Importovanstyl5"/>
  </w:abstractNum>
  <w:abstractNum w:abstractNumId="4" w15:restartNumberingAfterBreak="0">
    <w:nsid w:val="3637258B"/>
    <w:multiLevelType w:val="hybridMultilevel"/>
    <w:tmpl w:val="0E704A3C"/>
    <w:styleLink w:val="Importovanstyl1"/>
    <w:lvl w:ilvl="0" w:tplc="5D641F88">
      <w:start w:val="1"/>
      <w:numFmt w:val="bullet"/>
      <w:lvlText w:val="●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4BD60">
      <w:start w:val="1"/>
      <w:numFmt w:val="bullet"/>
      <w:lvlText w:val="○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641804">
      <w:start w:val="1"/>
      <w:numFmt w:val="bullet"/>
      <w:lvlText w:val="■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4BD0C">
      <w:start w:val="1"/>
      <w:numFmt w:val="bullet"/>
      <w:lvlText w:val="●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C0822">
      <w:start w:val="1"/>
      <w:numFmt w:val="bullet"/>
      <w:lvlText w:val="○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27ACE">
      <w:start w:val="1"/>
      <w:numFmt w:val="bullet"/>
      <w:lvlText w:val="■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63D08">
      <w:start w:val="1"/>
      <w:numFmt w:val="bullet"/>
      <w:lvlText w:val="●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EE94EC">
      <w:start w:val="1"/>
      <w:numFmt w:val="bullet"/>
      <w:lvlText w:val="○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CF5C4">
      <w:start w:val="1"/>
      <w:numFmt w:val="bullet"/>
      <w:lvlText w:val="■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E2130F"/>
    <w:multiLevelType w:val="hybridMultilevel"/>
    <w:tmpl w:val="982C5FF2"/>
    <w:styleLink w:val="Importovanstyl3"/>
    <w:lvl w:ilvl="0" w:tplc="419A375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8F40A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885FBE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EEF680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67EA4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2EC2B2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67D68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48708C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0C19A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EF48DD"/>
    <w:multiLevelType w:val="hybridMultilevel"/>
    <w:tmpl w:val="1CD470A0"/>
    <w:styleLink w:val="Importovanstyl4"/>
    <w:lvl w:ilvl="0" w:tplc="347AB51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26B8A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4ABC0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C24834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23DDA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0A4288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A81FE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6973E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6D768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E5C676A"/>
    <w:multiLevelType w:val="hybridMultilevel"/>
    <w:tmpl w:val="982C5FF2"/>
    <w:numStyleLink w:val="Importovanstyl3"/>
  </w:abstractNum>
  <w:abstractNum w:abstractNumId="8" w15:restartNumberingAfterBreak="0">
    <w:nsid w:val="53CC6F96"/>
    <w:multiLevelType w:val="hybridMultilevel"/>
    <w:tmpl w:val="49FA8C76"/>
    <w:styleLink w:val="Importovanstyl6"/>
    <w:lvl w:ilvl="0" w:tplc="F2D6C600">
      <w:start w:val="1"/>
      <w:numFmt w:val="bullet"/>
      <w:lvlText w:val="●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E09B4">
      <w:start w:val="1"/>
      <w:numFmt w:val="bullet"/>
      <w:lvlText w:val="○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0B4A2">
      <w:start w:val="1"/>
      <w:numFmt w:val="bullet"/>
      <w:lvlText w:val="■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A3072">
      <w:start w:val="1"/>
      <w:numFmt w:val="bullet"/>
      <w:lvlText w:val="●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F858AC">
      <w:start w:val="1"/>
      <w:numFmt w:val="bullet"/>
      <w:lvlText w:val="○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AF354">
      <w:start w:val="1"/>
      <w:numFmt w:val="bullet"/>
      <w:lvlText w:val="■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68AB4">
      <w:start w:val="1"/>
      <w:numFmt w:val="bullet"/>
      <w:lvlText w:val="●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2DC8A">
      <w:start w:val="1"/>
      <w:numFmt w:val="bullet"/>
      <w:lvlText w:val="○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D02346">
      <w:start w:val="1"/>
      <w:numFmt w:val="bullet"/>
      <w:lvlText w:val="■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244F13"/>
    <w:multiLevelType w:val="hybridMultilevel"/>
    <w:tmpl w:val="83A6D9FC"/>
    <w:numStyleLink w:val="Importovanstyl7"/>
  </w:abstractNum>
  <w:abstractNum w:abstractNumId="10" w15:restartNumberingAfterBreak="0">
    <w:nsid w:val="5CEE63B1"/>
    <w:multiLevelType w:val="hybridMultilevel"/>
    <w:tmpl w:val="B3EC0640"/>
    <w:styleLink w:val="Importovanstyl5"/>
    <w:lvl w:ilvl="0" w:tplc="1870F9D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8A3AC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7A022C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61DAE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AF0A8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8FF6A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A08AE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A9030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679AA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5679BB"/>
    <w:multiLevelType w:val="hybridMultilevel"/>
    <w:tmpl w:val="1CD470A0"/>
    <w:numStyleLink w:val="Importovanstyl4"/>
  </w:abstractNum>
  <w:abstractNum w:abstractNumId="12" w15:restartNumberingAfterBreak="0">
    <w:nsid w:val="73054C4F"/>
    <w:multiLevelType w:val="hybridMultilevel"/>
    <w:tmpl w:val="83A6D9FC"/>
    <w:styleLink w:val="Importovanstyl7"/>
    <w:lvl w:ilvl="0" w:tplc="244CD68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0440C">
      <w:start w:val="1"/>
      <w:numFmt w:val="bullet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66D44">
      <w:start w:val="1"/>
      <w:numFmt w:val="bullet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2194C">
      <w:start w:val="1"/>
      <w:numFmt w:val="bullet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C603E">
      <w:start w:val="1"/>
      <w:numFmt w:val="bullet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CAC58">
      <w:start w:val="1"/>
      <w:numFmt w:val="bullet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C2040">
      <w:start w:val="1"/>
      <w:numFmt w:val="bullet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A67E6">
      <w:start w:val="1"/>
      <w:numFmt w:val="bullet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2A0A6">
      <w:start w:val="1"/>
      <w:numFmt w:val="bullet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7EE25F4"/>
    <w:multiLevelType w:val="hybridMultilevel"/>
    <w:tmpl w:val="07687B00"/>
    <w:numStyleLink w:val="Importovanstyl2"/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13"/>
    <w:lvlOverride w:ilvl="0">
      <w:lvl w:ilvl="0" w:tplc="9E3A83A8">
        <w:start w:val="1"/>
        <w:numFmt w:val="bullet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7234B4">
        <w:start w:val="1"/>
        <w:numFmt w:val="bullet"/>
        <w:lvlText w:val="○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F2A03A">
        <w:start w:val="1"/>
        <w:numFmt w:val="bullet"/>
        <w:lvlText w:val="■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966018">
        <w:start w:val="1"/>
        <w:numFmt w:val="bullet"/>
        <w:lvlText w:val="●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238BC">
        <w:start w:val="1"/>
        <w:numFmt w:val="bullet"/>
        <w:lvlText w:val="○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4627AE">
        <w:start w:val="1"/>
        <w:numFmt w:val="bullet"/>
        <w:lvlText w:val="■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32B768">
        <w:start w:val="1"/>
        <w:numFmt w:val="bullet"/>
        <w:lvlText w:val="●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52A552">
        <w:start w:val="1"/>
        <w:numFmt w:val="bullet"/>
        <w:lvlText w:val="○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8C73E">
        <w:start w:val="1"/>
        <w:numFmt w:val="bullet"/>
        <w:lvlText w:val="■"/>
        <w:lvlJc w:val="left"/>
        <w:pPr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A2"/>
    <w:rsid w:val="0058710B"/>
    <w:rsid w:val="00E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405"/>
  <w15:docId w15:val="{1779EFBC-A256-4114-8C81-B4D11F12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Liberation Serif" w:eastAsia="Liberation Serif" w:hAnsi="Liberation Serif" w:cs="Liberation Serif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1155CC"/>
      <w:sz w:val="22"/>
      <w:szCs w:val="22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informace-k-provozu-skol-od-12-dubna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vani.edu.cz/jak-na-to-ve-sk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2021-04-12T06:45:00Z</cp:lastPrinted>
  <dcterms:created xsi:type="dcterms:W3CDTF">2021-04-12T06:45:00Z</dcterms:created>
  <dcterms:modified xsi:type="dcterms:W3CDTF">2021-04-12T06:47:00Z</dcterms:modified>
</cp:coreProperties>
</file>